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AD964" w14:textId="6D42A47F" w:rsidR="003D0A50" w:rsidRPr="006B041A" w:rsidRDefault="003D0A50" w:rsidP="003D0A50">
      <w:pPr>
        <w:pStyle w:val="Title"/>
        <w:spacing w:before="0" w:beforeAutospacing="0" w:after="0"/>
        <w:ind w:left="-142" w:right="-432"/>
        <w:rPr>
          <w:rFonts w:ascii="Arial" w:hAnsi="Arial"/>
          <w:sz w:val="24"/>
          <w:szCs w:val="22"/>
        </w:rPr>
      </w:pPr>
    </w:p>
    <w:tbl>
      <w:tblPr>
        <w:tblStyle w:val="TableGrid"/>
        <w:tblW w:w="15730" w:type="dxa"/>
        <w:jc w:val="center"/>
        <w:tblLook w:val="04A0" w:firstRow="1" w:lastRow="0" w:firstColumn="1" w:lastColumn="0" w:noHBand="0" w:noVBand="1"/>
      </w:tblPr>
      <w:tblGrid>
        <w:gridCol w:w="1129"/>
        <w:gridCol w:w="1843"/>
        <w:gridCol w:w="12758"/>
      </w:tblGrid>
      <w:tr w:rsidR="006B041A" w:rsidRPr="00AE0E4A" w14:paraId="1B0F6E04" w14:textId="77777777" w:rsidTr="002A548E">
        <w:trPr>
          <w:jc w:val="center"/>
        </w:trPr>
        <w:tc>
          <w:tcPr>
            <w:tcW w:w="15730" w:type="dxa"/>
            <w:gridSpan w:val="3"/>
            <w:shd w:val="clear" w:color="auto" w:fill="0070C0"/>
          </w:tcPr>
          <w:p w14:paraId="025F3F63" w14:textId="7BC3FAF2" w:rsidR="006B041A" w:rsidRPr="00AE0E4A" w:rsidRDefault="006B041A" w:rsidP="003D0A50">
            <w:pPr>
              <w:pStyle w:val="Title"/>
              <w:spacing w:before="20" w:beforeAutospacing="0" w:after="20"/>
              <w:ind w:right="-431"/>
              <w:rPr>
                <w:rFonts w:ascii="Arial" w:hAnsi="Arial"/>
                <w:color w:val="FFFFFF" w:themeColor="background1"/>
                <w:sz w:val="20"/>
                <w:szCs w:val="20"/>
              </w:rPr>
            </w:pPr>
            <w:r w:rsidRPr="00AE0E4A">
              <w:rPr>
                <w:rFonts w:ascii="Arial" w:hAnsi="Arial"/>
                <w:color w:val="FFFFFF" w:themeColor="background1"/>
                <w:sz w:val="20"/>
                <w:szCs w:val="20"/>
              </w:rPr>
              <w:t>Thursday 13 July 2023</w:t>
            </w:r>
          </w:p>
        </w:tc>
      </w:tr>
      <w:tr w:rsidR="00467F06" w:rsidRPr="00AE0E4A" w14:paraId="735F99F8" w14:textId="77777777" w:rsidTr="00AE0E4A">
        <w:trPr>
          <w:jc w:val="center"/>
        </w:trPr>
        <w:tc>
          <w:tcPr>
            <w:tcW w:w="1129" w:type="dxa"/>
            <w:vMerge w:val="restart"/>
            <w:vAlign w:val="center"/>
          </w:tcPr>
          <w:p w14:paraId="511DA9DC" w14:textId="63C3AD41" w:rsidR="00467F06" w:rsidRPr="00AE0E4A" w:rsidRDefault="00467F06" w:rsidP="00AE0E4A">
            <w:pPr>
              <w:pStyle w:val="Title"/>
              <w:spacing w:before="20" w:beforeAutospacing="0" w:after="20"/>
              <w:ind w:right="27"/>
              <w:rPr>
                <w:rFonts w:ascii="Arial" w:hAnsi="Arial"/>
                <w:b w:val="0"/>
                <w:bCs w:val="0"/>
                <w:sz w:val="20"/>
                <w:szCs w:val="20"/>
              </w:rPr>
            </w:pPr>
            <w:r w:rsidRPr="00AE0E4A">
              <w:rPr>
                <w:rFonts w:ascii="Arial" w:hAnsi="Arial"/>
                <w:b w:val="0"/>
                <w:bCs w:val="0"/>
                <w:sz w:val="20"/>
                <w:szCs w:val="20"/>
              </w:rPr>
              <w:t>12:00 – 12:45</w:t>
            </w:r>
          </w:p>
        </w:tc>
        <w:tc>
          <w:tcPr>
            <w:tcW w:w="1843" w:type="dxa"/>
            <w:vMerge w:val="restart"/>
            <w:vAlign w:val="center"/>
          </w:tcPr>
          <w:p w14:paraId="6437B7B5" w14:textId="3361A741" w:rsidR="00467F06" w:rsidRPr="00AE0E4A" w:rsidRDefault="00467F06" w:rsidP="00AE0E4A">
            <w:pPr>
              <w:pStyle w:val="Title"/>
              <w:spacing w:before="20" w:beforeAutospacing="0" w:after="20"/>
              <w:ind w:left="-110" w:right="27"/>
              <w:rPr>
                <w:rFonts w:ascii="Arial" w:hAnsi="Arial"/>
                <w:b w:val="0"/>
                <w:bCs w:val="0"/>
                <w:sz w:val="20"/>
                <w:szCs w:val="20"/>
              </w:rPr>
            </w:pPr>
            <w:r w:rsidRPr="00AE0E4A">
              <w:rPr>
                <w:rFonts w:ascii="Arial" w:hAnsi="Arial"/>
                <w:b w:val="0"/>
                <w:bCs w:val="0"/>
                <w:sz w:val="20"/>
                <w:szCs w:val="20"/>
              </w:rPr>
              <w:t>G.41 (500)</w:t>
            </w:r>
          </w:p>
        </w:tc>
        <w:tc>
          <w:tcPr>
            <w:tcW w:w="12758" w:type="dxa"/>
          </w:tcPr>
          <w:p w14:paraId="4943CA84" w14:textId="77777777" w:rsidR="00467F06" w:rsidRPr="00AE0E4A" w:rsidRDefault="00467F06" w:rsidP="003D0A50">
            <w:pPr>
              <w:pStyle w:val="Title"/>
              <w:spacing w:before="20" w:beforeAutospacing="0" w:after="20"/>
              <w:ind w:right="-431"/>
              <w:rPr>
                <w:rFonts w:ascii="Arial" w:hAnsi="Arial"/>
                <w:b w:val="0"/>
                <w:bCs w:val="0"/>
                <w:sz w:val="20"/>
                <w:szCs w:val="20"/>
              </w:rPr>
            </w:pPr>
            <w:r w:rsidRPr="00AE0E4A">
              <w:rPr>
                <w:rFonts w:ascii="Arial" w:hAnsi="Arial"/>
                <w:b w:val="0"/>
                <w:bCs w:val="0"/>
                <w:sz w:val="20"/>
                <w:szCs w:val="20"/>
              </w:rPr>
              <w:t>Oscar Jantti / Chaitali Desai</w:t>
            </w:r>
          </w:p>
          <w:p w14:paraId="4093A8B4" w14:textId="77777777" w:rsidR="00467F06" w:rsidRPr="00AE0E4A" w:rsidRDefault="00467F06" w:rsidP="003D0A50">
            <w:pPr>
              <w:pStyle w:val="Title"/>
              <w:spacing w:before="20" w:beforeAutospacing="0" w:after="20"/>
              <w:ind w:right="-431"/>
              <w:rPr>
                <w:rFonts w:ascii="Arial" w:hAnsi="Arial"/>
                <w:b w:val="0"/>
                <w:bCs w:val="0"/>
                <w:sz w:val="20"/>
                <w:szCs w:val="20"/>
              </w:rPr>
            </w:pPr>
            <w:r w:rsidRPr="00AE0E4A">
              <w:rPr>
                <w:rFonts w:ascii="Arial" w:hAnsi="Arial"/>
                <w:b w:val="0"/>
                <w:bCs w:val="0"/>
                <w:sz w:val="20"/>
                <w:szCs w:val="20"/>
              </w:rPr>
              <w:t>UUK / Bristol University</w:t>
            </w:r>
          </w:p>
          <w:p w14:paraId="7A0A2CA4" w14:textId="489F96A6" w:rsidR="00467F06" w:rsidRPr="00AE0E4A" w:rsidRDefault="00467F06" w:rsidP="003D0A50">
            <w:pPr>
              <w:pStyle w:val="Title"/>
              <w:spacing w:before="20" w:beforeAutospacing="0" w:after="20"/>
              <w:ind w:right="-431"/>
              <w:rPr>
                <w:rFonts w:ascii="Arial" w:hAnsi="Arial"/>
                <w:i/>
                <w:iCs/>
                <w:sz w:val="20"/>
                <w:szCs w:val="20"/>
              </w:rPr>
            </w:pPr>
            <w:r w:rsidRPr="00AE0E4A">
              <w:rPr>
                <w:rFonts w:ascii="Arial" w:hAnsi="Arial"/>
                <w:i/>
                <w:iCs/>
                <w:sz w:val="20"/>
                <w:szCs w:val="20"/>
              </w:rPr>
              <w:t>“Managing Internationalisation and the Trusted Research Agenda in Higher Education”</w:t>
            </w:r>
          </w:p>
        </w:tc>
      </w:tr>
      <w:tr w:rsidR="00467F06" w:rsidRPr="00AE0E4A" w14:paraId="7AF29F0A" w14:textId="77777777" w:rsidTr="00AE0E4A">
        <w:trPr>
          <w:jc w:val="center"/>
        </w:trPr>
        <w:tc>
          <w:tcPr>
            <w:tcW w:w="1129" w:type="dxa"/>
            <w:vMerge/>
            <w:vAlign w:val="center"/>
          </w:tcPr>
          <w:p w14:paraId="426CD80F" w14:textId="77777777" w:rsidR="00467F06" w:rsidRPr="00AE0E4A" w:rsidRDefault="00467F06" w:rsidP="00AE0E4A">
            <w:pPr>
              <w:pStyle w:val="Title"/>
              <w:spacing w:before="20" w:beforeAutospacing="0" w:after="20"/>
              <w:ind w:right="27"/>
              <w:rPr>
                <w:rFonts w:ascii="Arial" w:hAnsi="Arial"/>
                <w:b w:val="0"/>
                <w:bCs w:val="0"/>
                <w:sz w:val="20"/>
                <w:szCs w:val="20"/>
              </w:rPr>
            </w:pPr>
          </w:p>
        </w:tc>
        <w:tc>
          <w:tcPr>
            <w:tcW w:w="1843" w:type="dxa"/>
            <w:vMerge/>
            <w:vAlign w:val="center"/>
          </w:tcPr>
          <w:p w14:paraId="64A998C7" w14:textId="77777777" w:rsidR="00467F06" w:rsidRPr="00AE0E4A" w:rsidRDefault="00467F06" w:rsidP="00AE0E4A">
            <w:pPr>
              <w:pStyle w:val="Title"/>
              <w:spacing w:before="20" w:beforeAutospacing="0" w:after="20"/>
              <w:ind w:left="-110" w:right="27"/>
              <w:rPr>
                <w:rFonts w:ascii="Arial" w:hAnsi="Arial"/>
                <w:b w:val="0"/>
                <w:bCs w:val="0"/>
                <w:sz w:val="20"/>
                <w:szCs w:val="20"/>
              </w:rPr>
            </w:pPr>
          </w:p>
        </w:tc>
        <w:tc>
          <w:tcPr>
            <w:tcW w:w="12758" w:type="dxa"/>
          </w:tcPr>
          <w:p w14:paraId="23B0D0D5" w14:textId="2797280C" w:rsidR="00467F06" w:rsidRPr="00AE0E4A" w:rsidRDefault="00467F06" w:rsidP="00467F06">
            <w:pPr>
              <w:spacing w:line="256" w:lineRule="auto"/>
              <w:contextualSpacing/>
              <w:jc w:val="both"/>
              <w:rPr>
                <w:rFonts w:ascii="Arial" w:hAnsi="Arial" w:cs="Arial"/>
              </w:rPr>
            </w:pPr>
            <w:r w:rsidRPr="00AE0E4A">
              <w:rPr>
                <w:rFonts w:ascii="Arial" w:hAnsi="Arial" w:cs="Arial"/>
              </w:rPr>
              <w:t>Oscar Jantti (Universities UK) and Chaitali Desai (University of Bristol) will talk about the impact on HEIs of regulatory obligations in the national security context.  We will cover:</w:t>
            </w:r>
          </w:p>
          <w:p w14:paraId="6CE815EB" w14:textId="77777777" w:rsidR="00467F06" w:rsidRPr="00AE0E4A" w:rsidRDefault="00467F06" w:rsidP="00467F06">
            <w:pPr>
              <w:spacing w:line="256" w:lineRule="auto"/>
              <w:contextualSpacing/>
              <w:jc w:val="both"/>
              <w:rPr>
                <w:rFonts w:ascii="Arial" w:hAnsi="Arial" w:cs="Arial"/>
              </w:rPr>
            </w:pPr>
          </w:p>
          <w:p w14:paraId="514835AC" w14:textId="77777777" w:rsidR="00467F06" w:rsidRPr="00AE0E4A" w:rsidRDefault="00467F06" w:rsidP="00467F06">
            <w:pPr>
              <w:pStyle w:val="ListParagraph"/>
              <w:widowControl/>
              <w:numPr>
                <w:ilvl w:val="0"/>
                <w:numId w:val="11"/>
              </w:numPr>
              <w:spacing w:after="160" w:line="256" w:lineRule="auto"/>
              <w:contextualSpacing/>
              <w:jc w:val="both"/>
              <w:rPr>
                <w:rFonts w:ascii="Arial" w:hAnsi="Arial" w:cs="Arial"/>
                <w:sz w:val="20"/>
                <w:szCs w:val="20"/>
              </w:rPr>
            </w:pPr>
            <w:r w:rsidRPr="00AE0E4A">
              <w:rPr>
                <w:rFonts w:ascii="Arial" w:hAnsi="Arial" w:cs="Arial"/>
                <w:sz w:val="20"/>
                <w:szCs w:val="20"/>
              </w:rPr>
              <w:t>Evolution of security obligations and the impact of this on international collaborations in research and education</w:t>
            </w:r>
          </w:p>
          <w:p w14:paraId="5A3FED76" w14:textId="77777777" w:rsidR="00467F06" w:rsidRPr="00AE0E4A" w:rsidRDefault="00467F06" w:rsidP="00467F06">
            <w:pPr>
              <w:pStyle w:val="ListParagraph"/>
              <w:widowControl/>
              <w:numPr>
                <w:ilvl w:val="0"/>
                <w:numId w:val="11"/>
              </w:numPr>
              <w:spacing w:line="256" w:lineRule="auto"/>
              <w:contextualSpacing/>
              <w:jc w:val="both"/>
              <w:rPr>
                <w:rFonts w:ascii="Arial" w:hAnsi="Arial" w:cs="Arial"/>
                <w:sz w:val="20"/>
                <w:szCs w:val="20"/>
              </w:rPr>
            </w:pPr>
            <w:r w:rsidRPr="00AE0E4A">
              <w:rPr>
                <w:rFonts w:ascii="Arial" w:hAnsi="Arial" w:cs="Arial"/>
                <w:sz w:val="20"/>
                <w:szCs w:val="20"/>
              </w:rPr>
              <w:t>Key security threats and how Universities can respond to challenges</w:t>
            </w:r>
          </w:p>
          <w:p w14:paraId="6185A9DF" w14:textId="77777777" w:rsidR="00467F06" w:rsidRPr="00AE0E4A" w:rsidRDefault="00467F06" w:rsidP="00467F06">
            <w:pPr>
              <w:pStyle w:val="ListParagraph"/>
              <w:widowControl/>
              <w:numPr>
                <w:ilvl w:val="0"/>
                <w:numId w:val="11"/>
              </w:numPr>
              <w:spacing w:line="256" w:lineRule="auto"/>
              <w:contextualSpacing/>
              <w:jc w:val="both"/>
              <w:rPr>
                <w:rFonts w:ascii="Arial" w:hAnsi="Arial" w:cs="Arial"/>
                <w:sz w:val="20"/>
                <w:szCs w:val="20"/>
              </w:rPr>
            </w:pPr>
            <w:r w:rsidRPr="00AE0E4A">
              <w:rPr>
                <w:rFonts w:ascii="Arial" w:hAnsi="Arial" w:cs="Arial"/>
                <w:sz w:val="20"/>
                <w:szCs w:val="20"/>
              </w:rPr>
              <w:t xml:space="preserve">Government concerns and liaising with RCAT and Regulators </w:t>
            </w:r>
          </w:p>
          <w:p w14:paraId="5FD2C054" w14:textId="77777777" w:rsidR="00467F06" w:rsidRPr="00AE0E4A" w:rsidRDefault="00467F06" w:rsidP="00467F06">
            <w:pPr>
              <w:pStyle w:val="ListParagraph"/>
              <w:widowControl/>
              <w:numPr>
                <w:ilvl w:val="0"/>
                <w:numId w:val="11"/>
              </w:numPr>
              <w:spacing w:line="256" w:lineRule="auto"/>
              <w:contextualSpacing/>
              <w:jc w:val="both"/>
              <w:rPr>
                <w:rFonts w:ascii="Arial" w:hAnsi="Arial" w:cs="Arial"/>
                <w:sz w:val="20"/>
                <w:szCs w:val="20"/>
              </w:rPr>
            </w:pPr>
            <w:r w:rsidRPr="00AE0E4A">
              <w:rPr>
                <w:rFonts w:ascii="Arial" w:hAnsi="Arial" w:cs="Arial"/>
                <w:sz w:val="20"/>
                <w:szCs w:val="20"/>
              </w:rPr>
              <w:t>Implementation of policy and processes around Export Controls, National Security &amp; Investment Act, and the Trusted Research agenda.</w:t>
            </w:r>
          </w:p>
          <w:p w14:paraId="33293B12" w14:textId="75B9E66C" w:rsidR="00467F06" w:rsidRPr="00AE0E4A" w:rsidRDefault="00467F06" w:rsidP="00467F06">
            <w:pPr>
              <w:pStyle w:val="ListParagraph"/>
              <w:widowControl/>
              <w:numPr>
                <w:ilvl w:val="0"/>
                <w:numId w:val="11"/>
              </w:numPr>
              <w:spacing w:line="256" w:lineRule="auto"/>
              <w:contextualSpacing/>
              <w:jc w:val="both"/>
              <w:rPr>
                <w:rFonts w:ascii="Arial" w:hAnsi="Arial" w:cs="Arial"/>
                <w:sz w:val="20"/>
                <w:szCs w:val="20"/>
              </w:rPr>
            </w:pPr>
            <w:r w:rsidRPr="00AE0E4A">
              <w:rPr>
                <w:rFonts w:ascii="Arial" w:hAnsi="Arial" w:cs="Arial"/>
                <w:sz w:val="20"/>
                <w:szCs w:val="20"/>
              </w:rPr>
              <w:t>Case studies for illustration and discussion.</w:t>
            </w:r>
          </w:p>
          <w:p w14:paraId="282B757E" w14:textId="77777777" w:rsidR="00467F06" w:rsidRPr="00AE0E4A" w:rsidRDefault="00467F06" w:rsidP="00467F06">
            <w:pPr>
              <w:pStyle w:val="ListParagraph"/>
              <w:widowControl/>
              <w:spacing w:line="256" w:lineRule="auto"/>
              <w:ind w:left="360"/>
              <w:contextualSpacing/>
              <w:jc w:val="both"/>
              <w:rPr>
                <w:rFonts w:ascii="Arial" w:hAnsi="Arial" w:cs="Arial"/>
                <w:sz w:val="20"/>
                <w:szCs w:val="20"/>
              </w:rPr>
            </w:pPr>
          </w:p>
          <w:p w14:paraId="5957089F" w14:textId="278F9EE1" w:rsidR="00467F06" w:rsidRPr="00AE0E4A" w:rsidRDefault="00467F06" w:rsidP="00467F06">
            <w:pPr>
              <w:spacing w:line="256" w:lineRule="auto"/>
              <w:contextualSpacing/>
              <w:jc w:val="both"/>
              <w:rPr>
                <w:rFonts w:ascii="Arial" w:hAnsi="Arial" w:cs="Arial"/>
                <w:b/>
                <w:bCs/>
              </w:rPr>
            </w:pPr>
            <w:r w:rsidRPr="00AE0E4A">
              <w:rPr>
                <w:rFonts w:ascii="Arial" w:hAnsi="Arial" w:cs="Arial"/>
              </w:rPr>
              <w:t>We hope to leave time for a Q&amp;A, although should attendees wish to submit questions beforehand, this will be welcome.</w:t>
            </w:r>
          </w:p>
        </w:tc>
      </w:tr>
      <w:tr w:rsidR="00C0566E" w:rsidRPr="00AE0E4A" w14:paraId="74564323" w14:textId="77777777" w:rsidTr="00AE0E4A">
        <w:trPr>
          <w:jc w:val="center"/>
        </w:trPr>
        <w:tc>
          <w:tcPr>
            <w:tcW w:w="1129" w:type="dxa"/>
            <w:vMerge w:val="restart"/>
            <w:vAlign w:val="center"/>
          </w:tcPr>
          <w:p w14:paraId="7C5A6AE4" w14:textId="2638D3A1" w:rsidR="00C0566E" w:rsidRPr="00AE0E4A" w:rsidRDefault="00C0566E" w:rsidP="00AE0E4A">
            <w:pPr>
              <w:pStyle w:val="Title"/>
              <w:spacing w:before="20" w:beforeAutospacing="0" w:after="20"/>
              <w:ind w:right="27"/>
              <w:rPr>
                <w:rFonts w:ascii="Arial" w:hAnsi="Arial"/>
                <w:b w:val="0"/>
                <w:bCs w:val="0"/>
                <w:sz w:val="20"/>
                <w:szCs w:val="20"/>
              </w:rPr>
            </w:pPr>
            <w:r w:rsidRPr="00AE0E4A">
              <w:rPr>
                <w:rFonts w:ascii="Arial" w:hAnsi="Arial"/>
                <w:b w:val="0"/>
                <w:bCs w:val="0"/>
                <w:sz w:val="20"/>
                <w:szCs w:val="20"/>
              </w:rPr>
              <w:t>14:00 – 14:40</w:t>
            </w:r>
          </w:p>
        </w:tc>
        <w:tc>
          <w:tcPr>
            <w:tcW w:w="1843" w:type="dxa"/>
            <w:vMerge w:val="restart"/>
            <w:vAlign w:val="center"/>
          </w:tcPr>
          <w:p w14:paraId="3B85A569" w14:textId="45B53197" w:rsidR="00C0566E" w:rsidRPr="00AE0E4A" w:rsidRDefault="00C0566E" w:rsidP="00AE0E4A">
            <w:pPr>
              <w:pStyle w:val="Title"/>
              <w:spacing w:before="20" w:beforeAutospacing="0" w:after="20"/>
              <w:ind w:left="-110" w:right="27"/>
              <w:rPr>
                <w:rFonts w:ascii="Arial" w:hAnsi="Arial"/>
                <w:b w:val="0"/>
                <w:bCs w:val="0"/>
                <w:sz w:val="20"/>
                <w:szCs w:val="20"/>
              </w:rPr>
            </w:pPr>
            <w:r w:rsidRPr="00AE0E4A">
              <w:rPr>
                <w:rFonts w:ascii="Arial" w:hAnsi="Arial"/>
                <w:b w:val="0"/>
                <w:bCs w:val="0"/>
                <w:sz w:val="20"/>
                <w:szCs w:val="20"/>
              </w:rPr>
              <w:t>1.17 (60)</w:t>
            </w:r>
          </w:p>
        </w:tc>
        <w:tc>
          <w:tcPr>
            <w:tcW w:w="12758" w:type="dxa"/>
          </w:tcPr>
          <w:p w14:paraId="1FED8E26" w14:textId="628A65F0" w:rsidR="00C0566E" w:rsidRPr="00AE0E4A" w:rsidRDefault="00C0566E" w:rsidP="008935C4">
            <w:pPr>
              <w:pStyle w:val="Title"/>
              <w:spacing w:before="20" w:beforeAutospacing="0" w:after="20"/>
              <w:ind w:right="-431"/>
              <w:rPr>
                <w:rFonts w:ascii="Arial" w:hAnsi="Arial"/>
                <w:b w:val="0"/>
                <w:bCs w:val="0"/>
                <w:sz w:val="20"/>
                <w:szCs w:val="20"/>
              </w:rPr>
            </w:pPr>
            <w:r w:rsidRPr="00AE0E4A">
              <w:rPr>
                <w:rFonts w:ascii="Arial" w:hAnsi="Arial"/>
                <w:b w:val="0"/>
                <w:bCs w:val="0"/>
                <w:sz w:val="20"/>
                <w:szCs w:val="20"/>
              </w:rPr>
              <w:t>Rachel Soundy / Elizabeth Dunford</w:t>
            </w:r>
          </w:p>
          <w:p w14:paraId="72758EC3" w14:textId="1FF1762C" w:rsidR="00C0566E" w:rsidRPr="00AE0E4A" w:rsidRDefault="00C0566E" w:rsidP="008935C4">
            <w:pPr>
              <w:pStyle w:val="Title"/>
              <w:spacing w:before="20" w:beforeAutospacing="0" w:after="20"/>
              <w:ind w:right="-431"/>
              <w:rPr>
                <w:rFonts w:ascii="Arial" w:hAnsi="Arial"/>
                <w:b w:val="0"/>
                <w:bCs w:val="0"/>
                <w:sz w:val="20"/>
                <w:szCs w:val="20"/>
              </w:rPr>
            </w:pPr>
            <w:r w:rsidRPr="00AE0E4A">
              <w:rPr>
                <w:rFonts w:ascii="Arial" w:hAnsi="Arial"/>
                <w:b w:val="0"/>
                <w:bCs w:val="0"/>
                <w:sz w:val="20"/>
                <w:szCs w:val="20"/>
              </w:rPr>
              <w:t>Bevan Brittan LLP</w:t>
            </w:r>
          </w:p>
          <w:p w14:paraId="33C3A9CF" w14:textId="483C34C6" w:rsidR="00C0566E" w:rsidRPr="00AE0E4A" w:rsidRDefault="00C0566E" w:rsidP="003D0A50">
            <w:pPr>
              <w:pStyle w:val="Title"/>
              <w:spacing w:before="20" w:beforeAutospacing="0" w:after="20"/>
              <w:ind w:right="-431"/>
              <w:rPr>
                <w:rFonts w:ascii="Arial" w:hAnsi="Arial"/>
                <w:i/>
                <w:iCs/>
                <w:sz w:val="20"/>
                <w:szCs w:val="20"/>
              </w:rPr>
            </w:pPr>
            <w:r w:rsidRPr="00AE0E4A">
              <w:rPr>
                <w:rFonts w:ascii="Arial" w:hAnsi="Arial"/>
                <w:i/>
                <w:iCs/>
                <w:sz w:val="20"/>
                <w:szCs w:val="20"/>
              </w:rPr>
              <w:t>“Transparency and Technology:  Making Student contracts CMA compliant in the changing AI, information security and data sharing era”</w:t>
            </w:r>
          </w:p>
        </w:tc>
      </w:tr>
      <w:tr w:rsidR="00C0566E" w:rsidRPr="00AE0E4A" w14:paraId="6BD11D50" w14:textId="77777777" w:rsidTr="00AE0E4A">
        <w:trPr>
          <w:jc w:val="center"/>
        </w:trPr>
        <w:tc>
          <w:tcPr>
            <w:tcW w:w="1129" w:type="dxa"/>
            <w:vMerge/>
            <w:vAlign w:val="center"/>
          </w:tcPr>
          <w:p w14:paraId="17DC3016" w14:textId="77777777" w:rsidR="00C0566E" w:rsidRPr="00AE0E4A" w:rsidRDefault="00C0566E" w:rsidP="00AE0E4A">
            <w:pPr>
              <w:pStyle w:val="Title"/>
              <w:spacing w:before="20" w:beforeAutospacing="0" w:after="20"/>
              <w:ind w:right="27"/>
              <w:rPr>
                <w:rFonts w:ascii="Arial" w:hAnsi="Arial"/>
                <w:b w:val="0"/>
                <w:bCs w:val="0"/>
                <w:sz w:val="20"/>
                <w:szCs w:val="20"/>
              </w:rPr>
            </w:pPr>
          </w:p>
        </w:tc>
        <w:tc>
          <w:tcPr>
            <w:tcW w:w="1843" w:type="dxa"/>
            <w:vMerge/>
            <w:vAlign w:val="center"/>
          </w:tcPr>
          <w:p w14:paraId="752D7F20" w14:textId="77777777" w:rsidR="00C0566E" w:rsidRPr="00AE0E4A" w:rsidRDefault="00C0566E" w:rsidP="00AE0E4A">
            <w:pPr>
              <w:pStyle w:val="Title"/>
              <w:spacing w:before="20" w:beforeAutospacing="0" w:after="20"/>
              <w:ind w:left="-110" w:right="27"/>
              <w:rPr>
                <w:rFonts w:ascii="Arial" w:hAnsi="Arial"/>
                <w:b w:val="0"/>
                <w:bCs w:val="0"/>
                <w:sz w:val="20"/>
                <w:szCs w:val="20"/>
              </w:rPr>
            </w:pPr>
          </w:p>
        </w:tc>
        <w:tc>
          <w:tcPr>
            <w:tcW w:w="12758" w:type="dxa"/>
          </w:tcPr>
          <w:p w14:paraId="1D8A5AE3" w14:textId="77777777" w:rsidR="00C0566E" w:rsidRPr="00AE0E4A" w:rsidRDefault="00C0566E" w:rsidP="00467F06">
            <w:pPr>
              <w:jc w:val="both"/>
              <w:rPr>
                <w:rFonts w:ascii="Arial" w:hAnsi="Arial" w:cs="Arial"/>
              </w:rPr>
            </w:pPr>
            <w:r w:rsidRPr="00AE0E4A">
              <w:rPr>
                <w:rFonts w:ascii="Arial" w:hAnsi="Arial" w:cs="Arial"/>
              </w:rPr>
              <w:t>The CMA is increasingly focused on ensuring clear and transparent terms and conditions for students, with the ICO similarly requiring organisations to clearly explain their data processing activities. But with the latest developments in AI, tech and information security, how do higher education institutions ensure they make complex systems easy to understand so that students know what these systems do, the policies and procedures that apply, and how their data is being / will be used?</w:t>
            </w:r>
          </w:p>
          <w:p w14:paraId="5FCD7BFF" w14:textId="77777777" w:rsidR="00C0566E" w:rsidRPr="00AE0E4A" w:rsidRDefault="00C0566E" w:rsidP="00467F06">
            <w:pPr>
              <w:jc w:val="both"/>
              <w:rPr>
                <w:rFonts w:ascii="Arial" w:hAnsi="Arial" w:cs="Arial"/>
              </w:rPr>
            </w:pPr>
          </w:p>
          <w:p w14:paraId="691AD50E" w14:textId="77777777" w:rsidR="00C0566E" w:rsidRPr="00AE0E4A" w:rsidRDefault="00C0566E" w:rsidP="00467F06">
            <w:pPr>
              <w:jc w:val="both"/>
              <w:rPr>
                <w:rFonts w:ascii="Arial" w:hAnsi="Arial" w:cs="Arial"/>
              </w:rPr>
            </w:pPr>
            <w:r w:rsidRPr="00AE0E4A">
              <w:rPr>
                <w:rFonts w:ascii="Arial" w:hAnsi="Arial" w:cs="Arial"/>
              </w:rPr>
              <w:t xml:space="preserve">In this session we will discuss this issue in relation to a number of new recent and challenging developments for University legal and student facing teams including:  AI and Learner analytics; ChatGTP; wellbeing AI tools; international data sharing; misconduct / harassment cases. </w:t>
            </w:r>
          </w:p>
          <w:p w14:paraId="456C57BF" w14:textId="77777777" w:rsidR="00C0566E" w:rsidRPr="00AE0E4A" w:rsidRDefault="00C0566E" w:rsidP="00467F06">
            <w:pPr>
              <w:jc w:val="both"/>
              <w:rPr>
                <w:rFonts w:ascii="Arial" w:hAnsi="Arial" w:cs="Arial"/>
              </w:rPr>
            </w:pPr>
          </w:p>
          <w:p w14:paraId="6D72E53C" w14:textId="62A4C80D" w:rsidR="00C0566E" w:rsidRPr="00AE0E4A" w:rsidRDefault="00C0566E" w:rsidP="00467F06">
            <w:pPr>
              <w:jc w:val="both"/>
              <w:rPr>
                <w:rFonts w:ascii="Arial" w:hAnsi="Arial" w:cs="Arial"/>
                <w:b/>
                <w:bCs/>
              </w:rPr>
            </w:pPr>
            <w:r w:rsidRPr="00AE0E4A">
              <w:rPr>
                <w:rFonts w:ascii="Arial" w:hAnsi="Arial" w:cs="Arial"/>
              </w:rPr>
              <w:t>We will also look at the innovative ways we are seeing used to convey this information so that students can better understand it.</w:t>
            </w:r>
          </w:p>
        </w:tc>
      </w:tr>
      <w:tr w:rsidR="00C0566E" w:rsidRPr="00AE0E4A" w14:paraId="4AFCEFE4" w14:textId="77777777" w:rsidTr="00AE0E4A">
        <w:trPr>
          <w:jc w:val="center"/>
        </w:trPr>
        <w:tc>
          <w:tcPr>
            <w:tcW w:w="1129" w:type="dxa"/>
            <w:vMerge/>
          </w:tcPr>
          <w:p w14:paraId="37813CA6" w14:textId="77777777" w:rsidR="00C0566E" w:rsidRPr="00AE0E4A" w:rsidRDefault="00C0566E" w:rsidP="00AE0E4A">
            <w:pPr>
              <w:pStyle w:val="Title"/>
              <w:spacing w:before="20" w:beforeAutospacing="0" w:after="20"/>
              <w:ind w:right="27"/>
              <w:rPr>
                <w:rFonts w:ascii="Arial" w:hAnsi="Arial"/>
                <w:b w:val="0"/>
                <w:bCs w:val="0"/>
                <w:sz w:val="20"/>
                <w:szCs w:val="20"/>
              </w:rPr>
            </w:pPr>
          </w:p>
        </w:tc>
        <w:tc>
          <w:tcPr>
            <w:tcW w:w="1843" w:type="dxa"/>
            <w:vMerge w:val="restart"/>
            <w:vAlign w:val="center"/>
          </w:tcPr>
          <w:p w14:paraId="74008C6F" w14:textId="49CB8E77" w:rsidR="00C0566E" w:rsidRPr="00AE0E4A" w:rsidRDefault="00C0566E" w:rsidP="00AE0E4A">
            <w:pPr>
              <w:pStyle w:val="Title"/>
              <w:spacing w:before="20" w:beforeAutospacing="0" w:after="20"/>
              <w:ind w:left="-110" w:right="27"/>
              <w:rPr>
                <w:rFonts w:ascii="Arial" w:hAnsi="Arial"/>
                <w:b w:val="0"/>
                <w:bCs w:val="0"/>
                <w:sz w:val="20"/>
                <w:szCs w:val="20"/>
              </w:rPr>
            </w:pPr>
            <w:r w:rsidRPr="00AE0E4A">
              <w:rPr>
                <w:rFonts w:ascii="Arial" w:hAnsi="Arial"/>
                <w:b w:val="0"/>
                <w:bCs w:val="0"/>
                <w:sz w:val="20"/>
                <w:szCs w:val="20"/>
              </w:rPr>
              <w:t>1.18 (30)</w:t>
            </w:r>
          </w:p>
        </w:tc>
        <w:tc>
          <w:tcPr>
            <w:tcW w:w="12758" w:type="dxa"/>
          </w:tcPr>
          <w:p w14:paraId="152F49AB" w14:textId="4C84F24B" w:rsidR="00C0566E" w:rsidRPr="00AE0E4A" w:rsidRDefault="00C0566E" w:rsidP="003D0A50">
            <w:pPr>
              <w:pStyle w:val="Title"/>
              <w:spacing w:before="20" w:beforeAutospacing="0" w:after="20"/>
              <w:ind w:right="-431"/>
              <w:rPr>
                <w:rFonts w:ascii="Arial" w:hAnsi="Arial"/>
                <w:b w:val="0"/>
                <w:bCs w:val="0"/>
                <w:sz w:val="20"/>
                <w:szCs w:val="20"/>
              </w:rPr>
            </w:pPr>
            <w:r w:rsidRPr="00AE0E4A">
              <w:rPr>
                <w:rFonts w:ascii="Arial" w:hAnsi="Arial"/>
                <w:b w:val="0"/>
                <w:bCs w:val="0"/>
                <w:sz w:val="20"/>
                <w:szCs w:val="20"/>
              </w:rPr>
              <w:t>Anjon Mallik</w:t>
            </w:r>
          </w:p>
          <w:p w14:paraId="2AB7B3A2" w14:textId="7034C125" w:rsidR="00C0566E" w:rsidRPr="00AE0E4A" w:rsidRDefault="00C0566E" w:rsidP="003D0A50">
            <w:pPr>
              <w:pStyle w:val="Title"/>
              <w:spacing w:before="20" w:beforeAutospacing="0" w:after="20"/>
              <w:ind w:right="-431"/>
              <w:rPr>
                <w:rFonts w:ascii="Arial" w:hAnsi="Arial"/>
                <w:b w:val="0"/>
                <w:bCs w:val="0"/>
                <w:sz w:val="20"/>
                <w:szCs w:val="20"/>
              </w:rPr>
            </w:pPr>
            <w:r w:rsidRPr="00AE0E4A">
              <w:rPr>
                <w:rFonts w:ascii="Arial" w:hAnsi="Arial"/>
                <w:b w:val="0"/>
                <w:bCs w:val="0"/>
                <w:sz w:val="20"/>
                <w:szCs w:val="20"/>
              </w:rPr>
              <w:t>Hill Dickinson LLP</w:t>
            </w:r>
          </w:p>
          <w:p w14:paraId="54188040" w14:textId="714C6066" w:rsidR="00C0566E" w:rsidRPr="00AE0E4A" w:rsidRDefault="00C0566E" w:rsidP="003D0A50">
            <w:pPr>
              <w:pStyle w:val="Title"/>
              <w:spacing w:before="20" w:beforeAutospacing="0" w:after="20"/>
              <w:ind w:right="-431"/>
              <w:rPr>
                <w:rFonts w:ascii="Arial" w:hAnsi="Arial"/>
                <w:i/>
                <w:iCs/>
                <w:sz w:val="20"/>
                <w:szCs w:val="20"/>
              </w:rPr>
            </w:pPr>
            <w:r w:rsidRPr="00AE0E4A">
              <w:rPr>
                <w:rFonts w:ascii="Arial" w:hAnsi="Arial"/>
                <w:i/>
                <w:iCs/>
                <w:sz w:val="20"/>
                <w:szCs w:val="20"/>
              </w:rPr>
              <w:t>“Risks in Construction – what you need to know”</w:t>
            </w:r>
          </w:p>
        </w:tc>
      </w:tr>
      <w:tr w:rsidR="00C0566E" w:rsidRPr="00AE0E4A" w14:paraId="4E901B49" w14:textId="77777777" w:rsidTr="00AE0E4A">
        <w:trPr>
          <w:jc w:val="center"/>
        </w:trPr>
        <w:tc>
          <w:tcPr>
            <w:tcW w:w="1129" w:type="dxa"/>
            <w:vMerge/>
          </w:tcPr>
          <w:p w14:paraId="1E66CDB6" w14:textId="77777777" w:rsidR="00C0566E" w:rsidRPr="00AE0E4A" w:rsidRDefault="00C0566E" w:rsidP="00AE0E4A">
            <w:pPr>
              <w:pStyle w:val="Title"/>
              <w:spacing w:before="20" w:beforeAutospacing="0" w:after="20"/>
              <w:ind w:right="27"/>
              <w:rPr>
                <w:rFonts w:ascii="Arial" w:hAnsi="Arial"/>
                <w:b w:val="0"/>
                <w:bCs w:val="0"/>
                <w:sz w:val="20"/>
                <w:szCs w:val="20"/>
              </w:rPr>
            </w:pPr>
          </w:p>
        </w:tc>
        <w:tc>
          <w:tcPr>
            <w:tcW w:w="1843" w:type="dxa"/>
            <w:vMerge/>
            <w:vAlign w:val="center"/>
          </w:tcPr>
          <w:p w14:paraId="68EE7A15" w14:textId="77777777" w:rsidR="00C0566E" w:rsidRPr="00AE0E4A" w:rsidRDefault="00C0566E" w:rsidP="00AE0E4A">
            <w:pPr>
              <w:pStyle w:val="Title"/>
              <w:spacing w:before="20" w:beforeAutospacing="0" w:after="20"/>
              <w:ind w:left="-110" w:right="27"/>
              <w:rPr>
                <w:rFonts w:ascii="Arial" w:hAnsi="Arial"/>
                <w:b w:val="0"/>
                <w:bCs w:val="0"/>
                <w:sz w:val="20"/>
                <w:szCs w:val="20"/>
              </w:rPr>
            </w:pPr>
          </w:p>
        </w:tc>
        <w:tc>
          <w:tcPr>
            <w:tcW w:w="12758" w:type="dxa"/>
          </w:tcPr>
          <w:p w14:paraId="482C083E" w14:textId="6CB4DE36" w:rsidR="00C0566E" w:rsidRPr="00AE0E4A" w:rsidRDefault="00C0566E" w:rsidP="00467F06">
            <w:pPr>
              <w:jc w:val="both"/>
              <w:rPr>
                <w:rFonts w:ascii="Arial" w:hAnsi="Arial" w:cs="Arial"/>
              </w:rPr>
            </w:pPr>
            <w:r w:rsidRPr="00AE0E4A">
              <w:rPr>
                <w:rFonts w:ascii="Arial" w:hAnsi="Arial" w:cs="Arial"/>
              </w:rPr>
              <w:t>Anjon’s talk will cover practical issues faced by Universities when embarking on construction projects.</w:t>
            </w:r>
          </w:p>
          <w:p w14:paraId="71BD9D99" w14:textId="77777777" w:rsidR="00C0566E" w:rsidRPr="00AE0E4A" w:rsidRDefault="00C0566E" w:rsidP="00467F06">
            <w:pPr>
              <w:jc w:val="both"/>
              <w:rPr>
                <w:rFonts w:ascii="Arial" w:hAnsi="Arial" w:cs="Arial"/>
              </w:rPr>
            </w:pPr>
          </w:p>
          <w:p w14:paraId="1FCE75F6" w14:textId="1253EAA6" w:rsidR="00C0566E" w:rsidRPr="00AE0E4A" w:rsidRDefault="00C0566E" w:rsidP="00467F06">
            <w:pPr>
              <w:jc w:val="both"/>
              <w:rPr>
                <w:rFonts w:ascii="Arial" w:hAnsi="Arial" w:cs="Arial"/>
                <w:b/>
                <w:bCs/>
              </w:rPr>
            </w:pPr>
            <w:r w:rsidRPr="00AE0E4A">
              <w:rPr>
                <w:rFonts w:ascii="Arial" w:hAnsi="Arial" w:cs="Arial"/>
              </w:rPr>
              <w:t>He will address considerations around procurement, dispute resolution and the latest developments arising from the Building Safety Act.</w:t>
            </w:r>
          </w:p>
        </w:tc>
      </w:tr>
      <w:tr w:rsidR="00C0566E" w:rsidRPr="00AE0E4A" w14:paraId="2926209F" w14:textId="77777777" w:rsidTr="00AE0E4A">
        <w:trPr>
          <w:jc w:val="center"/>
        </w:trPr>
        <w:tc>
          <w:tcPr>
            <w:tcW w:w="1129" w:type="dxa"/>
            <w:vMerge/>
          </w:tcPr>
          <w:p w14:paraId="531E6BD4" w14:textId="77777777" w:rsidR="00C0566E" w:rsidRPr="00AE0E4A" w:rsidRDefault="00C0566E" w:rsidP="00AE0E4A">
            <w:pPr>
              <w:pStyle w:val="Title"/>
              <w:spacing w:before="20" w:beforeAutospacing="0" w:after="20"/>
              <w:ind w:right="27"/>
              <w:rPr>
                <w:rFonts w:ascii="Arial" w:hAnsi="Arial"/>
                <w:b w:val="0"/>
                <w:bCs w:val="0"/>
                <w:sz w:val="20"/>
                <w:szCs w:val="20"/>
              </w:rPr>
            </w:pPr>
          </w:p>
        </w:tc>
        <w:tc>
          <w:tcPr>
            <w:tcW w:w="1843" w:type="dxa"/>
            <w:vMerge w:val="restart"/>
            <w:vAlign w:val="center"/>
          </w:tcPr>
          <w:p w14:paraId="511B79E2" w14:textId="70A38F37" w:rsidR="00C0566E" w:rsidRPr="00AE0E4A" w:rsidRDefault="00C0566E" w:rsidP="00AE0E4A">
            <w:pPr>
              <w:pStyle w:val="Title"/>
              <w:spacing w:before="20" w:beforeAutospacing="0" w:after="20"/>
              <w:ind w:left="-110" w:right="27"/>
              <w:rPr>
                <w:rFonts w:ascii="Arial" w:hAnsi="Arial"/>
                <w:b w:val="0"/>
                <w:bCs w:val="0"/>
                <w:sz w:val="20"/>
                <w:szCs w:val="20"/>
              </w:rPr>
            </w:pPr>
            <w:r w:rsidRPr="00AE0E4A">
              <w:rPr>
                <w:rFonts w:ascii="Arial" w:hAnsi="Arial"/>
                <w:b w:val="0"/>
                <w:bCs w:val="0"/>
                <w:sz w:val="20"/>
                <w:szCs w:val="20"/>
              </w:rPr>
              <w:t>G.41 (500)</w:t>
            </w:r>
          </w:p>
        </w:tc>
        <w:tc>
          <w:tcPr>
            <w:tcW w:w="12758" w:type="dxa"/>
          </w:tcPr>
          <w:p w14:paraId="26C7593B" w14:textId="44DBA461" w:rsidR="00C0566E" w:rsidRPr="00AE0E4A" w:rsidRDefault="00C0566E" w:rsidP="003D0A50">
            <w:pPr>
              <w:pStyle w:val="Title"/>
              <w:spacing w:before="20" w:beforeAutospacing="0" w:after="20"/>
              <w:ind w:right="-431"/>
              <w:rPr>
                <w:rFonts w:ascii="Arial" w:hAnsi="Arial"/>
                <w:b w:val="0"/>
                <w:bCs w:val="0"/>
                <w:sz w:val="20"/>
                <w:szCs w:val="20"/>
              </w:rPr>
            </w:pPr>
            <w:r w:rsidRPr="00AE0E4A">
              <w:rPr>
                <w:rFonts w:ascii="Arial" w:hAnsi="Arial"/>
                <w:b w:val="0"/>
                <w:bCs w:val="0"/>
                <w:sz w:val="20"/>
                <w:szCs w:val="20"/>
              </w:rPr>
              <w:t>Rosanne McNeil / Michael Balmer</w:t>
            </w:r>
          </w:p>
          <w:p w14:paraId="61E259E8" w14:textId="77777777" w:rsidR="00C0566E" w:rsidRPr="00AE0E4A" w:rsidRDefault="00C0566E" w:rsidP="003D0A50">
            <w:pPr>
              <w:pStyle w:val="Title"/>
              <w:spacing w:before="20" w:beforeAutospacing="0" w:after="20"/>
              <w:ind w:right="-431"/>
              <w:rPr>
                <w:rFonts w:ascii="Arial" w:hAnsi="Arial"/>
                <w:b w:val="0"/>
                <w:bCs w:val="0"/>
                <w:sz w:val="20"/>
                <w:szCs w:val="20"/>
              </w:rPr>
            </w:pPr>
            <w:r w:rsidRPr="00AE0E4A">
              <w:rPr>
                <w:rFonts w:ascii="Arial" w:hAnsi="Arial"/>
                <w:b w:val="0"/>
                <w:bCs w:val="0"/>
                <w:sz w:val="20"/>
                <w:szCs w:val="20"/>
              </w:rPr>
              <w:t>Weightmans LLP</w:t>
            </w:r>
          </w:p>
          <w:p w14:paraId="261FB316" w14:textId="219BC3C7" w:rsidR="00C0566E" w:rsidRPr="00AE0E4A" w:rsidRDefault="00C0566E" w:rsidP="003D0A50">
            <w:pPr>
              <w:pStyle w:val="Title"/>
              <w:spacing w:before="20" w:beforeAutospacing="0" w:after="20"/>
              <w:ind w:right="-431"/>
              <w:rPr>
                <w:rFonts w:ascii="Arial" w:hAnsi="Arial"/>
                <w:i/>
                <w:iCs/>
                <w:sz w:val="20"/>
                <w:szCs w:val="20"/>
              </w:rPr>
            </w:pPr>
            <w:r w:rsidRPr="00AE0E4A">
              <w:rPr>
                <w:rFonts w:ascii="Arial" w:hAnsi="Arial"/>
                <w:i/>
                <w:iCs/>
                <w:sz w:val="20"/>
                <w:szCs w:val="20"/>
              </w:rPr>
              <w:t>“Martyn’s Law”</w:t>
            </w:r>
          </w:p>
        </w:tc>
      </w:tr>
      <w:tr w:rsidR="00C0566E" w:rsidRPr="00AE0E4A" w14:paraId="7F6E768E" w14:textId="77777777" w:rsidTr="00AE0E4A">
        <w:trPr>
          <w:jc w:val="center"/>
        </w:trPr>
        <w:tc>
          <w:tcPr>
            <w:tcW w:w="1129" w:type="dxa"/>
            <w:vMerge/>
          </w:tcPr>
          <w:p w14:paraId="166F2413" w14:textId="77777777" w:rsidR="00C0566E" w:rsidRPr="00AE0E4A" w:rsidRDefault="00C0566E" w:rsidP="00AE0E4A">
            <w:pPr>
              <w:pStyle w:val="Title"/>
              <w:spacing w:before="20" w:beforeAutospacing="0" w:after="20"/>
              <w:ind w:right="27"/>
              <w:rPr>
                <w:rFonts w:ascii="Arial" w:hAnsi="Arial"/>
                <w:b w:val="0"/>
                <w:bCs w:val="0"/>
                <w:sz w:val="20"/>
                <w:szCs w:val="20"/>
              </w:rPr>
            </w:pPr>
          </w:p>
        </w:tc>
        <w:tc>
          <w:tcPr>
            <w:tcW w:w="1843" w:type="dxa"/>
            <w:vMerge/>
            <w:vAlign w:val="center"/>
          </w:tcPr>
          <w:p w14:paraId="40C7B1D6" w14:textId="77777777" w:rsidR="00C0566E" w:rsidRPr="00AE0E4A" w:rsidRDefault="00C0566E" w:rsidP="00AE0E4A">
            <w:pPr>
              <w:pStyle w:val="Title"/>
              <w:spacing w:before="20" w:beforeAutospacing="0" w:after="20"/>
              <w:ind w:left="-110" w:right="27"/>
              <w:rPr>
                <w:rFonts w:ascii="Arial" w:hAnsi="Arial"/>
                <w:b w:val="0"/>
                <w:bCs w:val="0"/>
                <w:sz w:val="20"/>
                <w:szCs w:val="20"/>
              </w:rPr>
            </w:pPr>
          </w:p>
        </w:tc>
        <w:tc>
          <w:tcPr>
            <w:tcW w:w="12758" w:type="dxa"/>
          </w:tcPr>
          <w:p w14:paraId="4A42373B" w14:textId="4279F546" w:rsidR="00C0566E" w:rsidRPr="00AE0E4A" w:rsidRDefault="00C0566E" w:rsidP="00467F06">
            <w:pPr>
              <w:autoSpaceDE w:val="0"/>
              <w:autoSpaceDN w:val="0"/>
              <w:adjustRightInd w:val="0"/>
              <w:jc w:val="both"/>
              <w:rPr>
                <w:rFonts w:ascii="Arial" w:hAnsi="Arial" w:cs="Arial"/>
                <w:lang w:val="en-GB" w:eastAsia="en-GB"/>
              </w:rPr>
            </w:pPr>
            <w:r w:rsidRPr="00AE0E4A">
              <w:rPr>
                <w:rFonts w:ascii="Arial" w:hAnsi="Arial" w:cs="Arial"/>
                <w:lang w:val="en-GB" w:eastAsia="en-GB"/>
              </w:rPr>
              <w:t>Martyn’s Law is an entirely new duty which will apply to universities.  It will require them to do three things:-</w:t>
            </w:r>
          </w:p>
          <w:p w14:paraId="12ED771E" w14:textId="77777777" w:rsidR="00C0566E" w:rsidRPr="00AE0E4A" w:rsidRDefault="00C0566E" w:rsidP="00467F06">
            <w:pPr>
              <w:autoSpaceDE w:val="0"/>
              <w:autoSpaceDN w:val="0"/>
              <w:adjustRightInd w:val="0"/>
              <w:jc w:val="both"/>
              <w:rPr>
                <w:rFonts w:ascii="Arial" w:hAnsi="Arial" w:cs="Arial"/>
                <w:lang w:val="en-GB" w:eastAsia="en-GB"/>
              </w:rPr>
            </w:pPr>
          </w:p>
          <w:p w14:paraId="694DBB08" w14:textId="72A1E447" w:rsidR="00C0566E" w:rsidRPr="00AE0E4A" w:rsidRDefault="00C0566E" w:rsidP="00467F06">
            <w:pPr>
              <w:autoSpaceDE w:val="0"/>
              <w:autoSpaceDN w:val="0"/>
              <w:adjustRightInd w:val="0"/>
              <w:jc w:val="both"/>
              <w:rPr>
                <w:rFonts w:ascii="Arial" w:hAnsi="Arial" w:cs="Arial"/>
                <w:lang w:val="en-GB" w:eastAsia="en-GB"/>
              </w:rPr>
            </w:pPr>
            <w:r w:rsidRPr="00AE0E4A">
              <w:rPr>
                <w:rFonts w:ascii="Arial" w:hAnsi="Arial" w:cs="Arial"/>
                <w:lang w:val="en-GB" w:eastAsia="en-GB"/>
              </w:rPr>
              <w:t>1.</w:t>
            </w:r>
            <w:r w:rsidRPr="00AE0E4A">
              <w:rPr>
                <w:rFonts w:ascii="Arial" w:hAnsi="Arial" w:cs="Arial"/>
                <w:lang w:val="en-GB" w:eastAsia="en-GB"/>
              </w:rPr>
              <w:tab/>
              <w:t>To risk assess the threat of terror attacks.</w:t>
            </w:r>
          </w:p>
          <w:p w14:paraId="1E69FA4C" w14:textId="73D5F842" w:rsidR="00C0566E" w:rsidRPr="00AE0E4A" w:rsidRDefault="00C0566E" w:rsidP="00467F06">
            <w:pPr>
              <w:autoSpaceDE w:val="0"/>
              <w:autoSpaceDN w:val="0"/>
              <w:adjustRightInd w:val="0"/>
              <w:jc w:val="both"/>
              <w:rPr>
                <w:rFonts w:ascii="Arial" w:hAnsi="Arial" w:cs="Arial"/>
                <w:lang w:val="en-GB" w:eastAsia="en-GB"/>
              </w:rPr>
            </w:pPr>
            <w:r w:rsidRPr="00AE0E4A">
              <w:rPr>
                <w:rFonts w:ascii="Arial" w:hAnsi="Arial" w:cs="Arial"/>
                <w:lang w:val="en-GB" w:eastAsia="en-GB"/>
              </w:rPr>
              <w:t>2.</w:t>
            </w:r>
            <w:r w:rsidRPr="00AE0E4A">
              <w:rPr>
                <w:rFonts w:ascii="Arial" w:hAnsi="Arial" w:cs="Arial"/>
                <w:lang w:val="en-GB" w:eastAsia="en-GB"/>
              </w:rPr>
              <w:tab/>
              <w:t>To take steps, so far as is reasonably practicable to reduce the risk of attacks.</w:t>
            </w:r>
          </w:p>
          <w:p w14:paraId="47FE3CC7" w14:textId="7D904471" w:rsidR="00C0566E" w:rsidRPr="00AE0E4A" w:rsidRDefault="00C0566E" w:rsidP="00467F06">
            <w:pPr>
              <w:pStyle w:val="Title"/>
              <w:spacing w:before="20" w:beforeAutospacing="0" w:after="20"/>
              <w:ind w:right="-431"/>
              <w:jc w:val="both"/>
              <w:rPr>
                <w:rFonts w:ascii="Arial" w:hAnsi="Arial"/>
                <w:b w:val="0"/>
                <w:bCs w:val="0"/>
                <w:sz w:val="20"/>
                <w:szCs w:val="20"/>
                <w:lang w:val="en-GB" w:eastAsia="en-GB"/>
              </w:rPr>
            </w:pPr>
            <w:r w:rsidRPr="00AE0E4A">
              <w:rPr>
                <w:rFonts w:ascii="Arial" w:hAnsi="Arial"/>
                <w:b w:val="0"/>
                <w:bCs w:val="0"/>
                <w:sz w:val="20"/>
                <w:szCs w:val="20"/>
                <w:lang w:val="en-GB" w:eastAsia="en-GB"/>
              </w:rPr>
              <w:t>3.</w:t>
            </w:r>
            <w:r w:rsidRPr="00AE0E4A">
              <w:rPr>
                <w:rFonts w:ascii="Arial" w:hAnsi="Arial"/>
                <w:b w:val="0"/>
                <w:bCs w:val="0"/>
                <w:sz w:val="20"/>
                <w:szCs w:val="20"/>
                <w:lang w:val="en-GB" w:eastAsia="en-GB"/>
              </w:rPr>
              <w:tab/>
              <w:t>To implement a plan to mitigate outcomes of terror attacks.</w:t>
            </w:r>
          </w:p>
        </w:tc>
      </w:tr>
      <w:tr w:rsidR="00C0566E" w:rsidRPr="00AE0E4A" w14:paraId="4E611F35" w14:textId="77777777" w:rsidTr="00AE0E4A">
        <w:trPr>
          <w:jc w:val="center"/>
        </w:trPr>
        <w:tc>
          <w:tcPr>
            <w:tcW w:w="1129" w:type="dxa"/>
            <w:vMerge/>
          </w:tcPr>
          <w:p w14:paraId="4E5F9886" w14:textId="77777777" w:rsidR="00C0566E" w:rsidRPr="00AE0E4A" w:rsidRDefault="00C0566E" w:rsidP="00AE0E4A">
            <w:pPr>
              <w:pStyle w:val="Title"/>
              <w:spacing w:before="20" w:beforeAutospacing="0" w:after="20"/>
              <w:ind w:right="27"/>
              <w:rPr>
                <w:rFonts w:ascii="Arial" w:hAnsi="Arial"/>
                <w:b w:val="0"/>
                <w:bCs w:val="0"/>
                <w:sz w:val="20"/>
                <w:szCs w:val="20"/>
              </w:rPr>
            </w:pPr>
          </w:p>
        </w:tc>
        <w:tc>
          <w:tcPr>
            <w:tcW w:w="1843" w:type="dxa"/>
            <w:vMerge w:val="restart"/>
            <w:vAlign w:val="center"/>
          </w:tcPr>
          <w:p w14:paraId="446B2745" w14:textId="4A0A7B4B" w:rsidR="00C0566E" w:rsidRPr="00AE0E4A" w:rsidRDefault="00C0566E" w:rsidP="00AE0E4A">
            <w:pPr>
              <w:pStyle w:val="Title"/>
              <w:spacing w:before="20" w:beforeAutospacing="0" w:after="20"/>
              <w:ind w:left="-110" w:right="27"/>
              <w:rPr>
                <w:rFonts w:ascii="Arial" w:hAnsi="Arial"/>
                <w:b w:val="0"/>
                <w:bCs w:val="0"/>
                <w:sz w:val="20"/>
                <w:szCs w:val="20"/>
              </w:rPr>
            </w:pPr>
            <w:r w:rsidRPr="00AE0E4A">
              <w:rPr>
                <w:rFonts w:ascii="Arial" w:hAnsi="Arial"/>
                <w:b w:val="0"/>
                <w:bCs w:val="0"/>
                <w:sz w:val="20"/>
                <w:szCs w:val="20"/>
              </w:rPr>
              <w:t>G.56 (150)</w:t>
            </w:r>
          </w:p>
        </w:tc>
        <w:tc>
          <w:tcPr>
            <w:tcW w:w="12758" w:type="dxa"/>
          </w:tcPr>
          <w:p w14:paraId="22C3D298" w14:textId="77777777" w:rsidR="00C0566E" w:rsidRPr="00AE0E4A" w:rsidRDefault="00C0566E" w:rsidP="003D0A50">
            <w:pPr>
              <w:pStyle w:val="Title"/>
              <w:spacing w:before="20" w:beforeAutospacing="0" w:after="20"/>
              <w:ind w:right="-431"/>
              <w:rPr>
                <w:rFonts w:ascii="Arial" w:hAnsi="Arial"/>
                <w:b w:val="0"/>
                <w:bCs w:val="0"/>
                <w:sz w:val="20"/>
                <w:szCs w:val="20"/>
              </w:rPr>
            </w:pPr>
            <w:r w:rsidRPr="00AE0E4A">
              <w:rPr>
                <w:rFonts w:ascii="Arial" w:hAnsi="Arial"/>
                <w:b w:val="0"/>
                <w:bCs w:val="0"/>
                <w:sz w:val="20"/>
                <w:szCs w:val="20"/>
              </w:rPr>
              <w:t>Paul Greatorex</w:t>
            </w:r>
          </w:p>
          <w:p w14:paraId="3F78D049" w14:textId="77777777" w:rsidR="00C0566E" w:rsidRPr="00AE0E4A" w:rsidRDefault="00C0566E" w:rsidP="003D0A50">
            <w:pPr>
              <w:pStyle w:val="Title"/>
              <w:spacing w:before="20" w:beforeAutospacing="0" w:after="20"/>
              <w:ind w:right="-431"/>
              <w:rPr>
                <w:rFonts w:ascii="Arial" w:hAnsi="Arial"/>
                <w:b w:val="0"/>
                <w:bCs w:val="0"/>
                <w:sz w:val="20"/>
                <w:szCs w:val="20"/>
              </w:rPr>
            </w:pPr>
            <w:r w:rsidRPr="00AE0E4A">
              <w:rPr>
                <w:rFonts w:ascii="Arial" w:hAnsi="Arial"/>
                <w:b w:val="0"/>
                <w:bCs w:val="0"/>
                <w:sz w:val="20"/>
                <w:szCs w:val="20"/>
              </w:rPr>
              <w:t>11KBW</w:t>
            </w:r>
          </w:p>
          <w:p w14:paraId="5DCE4CB2" w14:textId="17D8958A" w:rsidR="00C0566E" w:rsidRPr="00AE0E4A" w:rsidRDefault="00C0566E" w:rsidP="003D0A50">
            <w:pPr>
              <w:pStyle w:val="Title"/>
              <w:spacing w:before="20" w:beforeAutospacing="0" w:after="20"/>
              <w:ind w:right="-431"/>
              <w:rPr>
                <w:rFonts w:ascii="Arial" w:hAnsi="Arial"/>
                <w:i/>
                <w:iCs/>
                <w:sz w:val="20"/>
                <w:szCs w:val="20"/>
              </w:rPr>
            </w:pPr>
            <w:r w:rsidRPr="00AE0E4A">
              <w:rPr>
                <w:rFonts w:ascii="Arial" w:hAnsi="Arial"/>
                <w:i/>
                <w:iCs/>
                <w:sz w:val="20"/>
                <w:szCs w:val="20"/>
              </w:rPr>
              <w:t>“Misconduct and Misconduct Hearings”</w:t>
            </w:r>
          </w:p>
        </w:tc>
      </w:tr>
      <w:tr w:rsidR="00C0566E" w:rsidRPr="00AE0E4A" w14:paraId="612AB6BF" w14:textId="77777777" w:rsidTr="00AE0E4A">
        <w:trPr>
          <w:jc w:val="center"/>
        </w:trPr>
        <w:tc>
          <w:tcPr>
            <w:tcW w:w="1129" w:type="dxa"/>
            <w:vMerge/>
          </w:tcPr>
          <w:p w14:paraId="4FA0C263" w14:textId="77777777" w:rsidR="00C0566E" w:rsidRPr="00AE0E4A" w:rsidRDefault="00C0566E" w:rsidP="00AE0E4A">
            <w:pPr>
              <w:pStyle w:val="Title"/>
              <w:spacing w:before="20" w:beforeAutospacing="0" w:after="20"/>
              <w:ind w:right="27"/>
              <w:rPr>
                <w:rFonts w:ascii="Arial" w:hAnsi="Arial"/>
                <w:b w:val="0"/>
                <w:bCs w:val="0"/>
                <w:sz w:val="20"/>
                <w:szCs w:val="20"/>
              </w:rPr>
            </w:pPr>
          </w:p>
        </w:tc>
        <w:tc>
          <w:tcPr>
            <w:tcW w:w="1843" w:type="dxa"/>
            <w:vMerge/>
            <w:vAlign w:val="center"/>
          </w:tcPr>
          <w:p w14:paraId="654E33FE" w14:textId="77777777" w:rsidR="00C0566E" w:rsidRPr="00AE0E4A" w:rsidRDefault="00C0566E" w:rsidP="00AE0E4A">
            <w:pPr>
              <w:pStyle w:val="Title"/>
              <w:spacing w:before="20" w:beforeAutospacing="0" w:after="20"/>
              <w:ind w:left="-110" w:right="27"/>
              <w:rPr>
                <w:rFonts w:ascii="Arial" w:hAnsi="Arial"/>
                <w:b w:val="0"/>
                <w:bCs w:val="0"/>
                <w:sz w:val="20"/>
                <w:szCs w:val="20"/>
              </w:rPr>
            </w:pPr>
          </w:p>
        </w:tc>
        <w:tc>
          <w:tcPr>
            <w:tcW w:w="12758" w:type="dxa"/>
          </w:tcPr>
          <w:p w14:paraId="042D83EC" w14:textId="52BE3B8F" w:rsidR="00C0566E" w:rsidRPr="00AE0E4A" w:rsidRDefault="00C0566E" w:rsidP="00C0566E">
            <w:pPr>
              <w:pStyle w:val="Title"/>
              <w:spacing w:before="20" w:beforeAutospacing="0" w:after="20"/>
              <w:jc w:val="both"/>
              <w:rPr>
                <w:rFonts w:ascii="Arial" w:hAnsi="Arial"/>
                <w:b w:val="0"/>
                <w:bCs w:val="0"/>
                <w:sz w:val="20"/>
                <w:szCs w:val="20"/>
              </w:rPr>
            </w:pPr>
            <w:r w:rsidRPr="00AE0E4A">
              <w:rPr>
                <w:rFonts w:ascii="Arial" w:hAnsi="Arial"/>
                <w:b w:val="0"/>
                <w:bCs w:val="0"/>
                <w:sz w:val="20"/>
                <w:szCs w:val="20"/>
              </w:rPr>
              <w:t>Dealing with misconduct:  Allegations of misconduct, whether against staff or students, can raise a number of tricky legal issues, particularly where the allegations are very serious in nature.  This talk will explore those issues and look at recent case law in this area, including a particular the two case of AB v XYZ University which considered the right to legal representation and the right to cross-examine the complainant.  Paul represented XYZ in both cases.</w:t>
            </w:r>
          </w:p>
        </w:tc>
      </w:tr>
      <w:tr w:rsidR="00C0566E" w:rsidRPr="00AE0E4A" w14:paraId="207D1A59" w14:textId="77777777" w:rsidTr="00AE0E4A">
        <w:trPr>
          <w:jc w:val="center"/>
        </w:trPr>
        <w:tc>
          <w:tcPr>
            <w:tcW w:w="1129" w:type="dxa"/>
            <w:vMerge w:val="restart"/>
            <w:vAlign w:val="center"/>
          </w:tcPr>
          <w:p w14:paraId="0621DF36" w14:textId="4CA20033" w:rsidR="00C0566E" w:rsidRPr="00AE0E4A" w:rsidRDefault="00C0566E" w:rsidP="00AE0E4A">
            <w:pPr>
              <w:pStyle w:val="Title"/>
              <w:spacing w:before="20" w:beforeAutospacing="0" w:after="20"/>
              <w:ind w:right="27"/>
              <w:rPr>
                <w:rFonts w:ascii="Arial" w:hAnsi="Arial"/>
                <w:b w:val="0"/>
                <w:bCs w:val="0"/>
                <w:sz w:val="20"/>
                <w:szCs w:val="20"/>
              </w:rPr>
            </w:pPr>
            <w:r w:rsidRPr="00AE0E4A">
              <w:rPr>
                <w:rFonts w:ascii="Arial" w:hAnsi="Arial"/>
                <w:b w:val="0"/>
                <w:bCs w:val="0"/>
                <w:sz w:val="20"/>
                <w:szCs w:val="20"/>
              </w:rPr>
              <w:t>14:45 – 15:30</w:t>
            </w:r>
          </w:p>
        </w:tc>
        <w:tc>
          <w:tcPr>
            <w:tcW w:w="1843" w:type="dxa"/>
            <w:vMerge w:val="restart"/>
            <w:vAlign w:val="center"/>
          </w:tcPr>
          <w:p w14:paraId="5C7CD5E2" w14:textId="313E5A4E" w:rsidR="00C0566E" w:rsidRPr="00AE0E4A" w:rsidRDefault="00C0566E" w:rsidP="00AE0E4A">
            <w:pPr>
              <w:pStyle w:val="Title"/>
              <w:spacing w:before="20" w:beforeAutospacing="0" w:after="20"/>
              <w:ind w:left="-110" w:right="27"/>
              <w:rPr>
                <w:rFonts w:ascii="Arial" w:hAnsi="Arial"/>
                <w:b w:val="0"/>
                <w:bCs w:val="0"/>
                <w:sz w:val="20"/>
                <w:szCs w:val="20"/>
              </w:rPr>
            </w:pPr>
            <w:r w:rsidRPr="00AE0E4A">
              <w:rPr>
                <w:rFonts w:ascii="Arial" w:hAnsi="Arial"/>
                <w:b w:val="0"/>
                <w:bCs w:val="0"/>
                <w:sz w:val="20"/>
                <w:szCs w:val="20"/>
              </w:rPr>
              <w:t>2.16 (60)</w:t>
            </w:r>
          </w:p>
        </w:tc>
        <w:tc>
          <w:tcPr>
            <w:tcW w:w="12758" w:type="dxa"/>
          </w:tcPr>
          <w:p w14:paraId="7D07D034" w14:textId="00340D90" w:rsidR="00C0566E" w:rsidRPr="00AE0E4A" w:rsidRDefault="00C0566E" w:rsidP="003D0A50">
            <w:pPr>
              <w:pStyle w:val="Title"/>
              <w:spacing w:before="20" w:beforeAutospacing="0" w:after="20"/>
              <w:ind w:right="-431"/>
              <w:rPr>
                <w:rFonts w:ascii="Arial" w:hAnsi="Arial"/>
                <w:b w:val="0"/>
                <w:bCs w:val="0"/>
                <w:sz w:val="20"/>
                <w:szCs w:val="20"/>
              </w:rPr>
            </w:pPr>
            <w:r w:rsidRPr="00AE0E4A">
              <w:rPr>
                <w:rFonts w:ascii="Arial" w:hAnsi="Arial"/>
                <w:b w:val="0"/>
                <w:bCs w:val="0"/>
                <w:sz w:val="20"/>
                <w:szCs w:val="20"/>
              </w:rPr>
              <w:t>Stephen Pearson</w:t>
            </w:r>
          </w:p>
          <w:p w14:paraId="63A1AC17" w14:textId="729F2B92" w:rsidR="00C0566E" w:rsidRPr="00AE0E4A" w:rsidRDefault="00C0566E" w:rsidP="003D0A50">
            <w:pPr>
              <w:pStyle w:val="Title"/>
              <w:spacing w:before="20" w:beforeAutospacing="0" w:after="20"/>
              <w:ind w:right="-431"/>
              <w:rPr>
                <w:rFonts w:ascii="Arial" w:hAnsi="Arial"/>
                <w:b w:val="0"/>
                <w:bCs w:val="0"/>
                <w:sz w:val="20"/>
                <w:szCs w:val="20"/>
              </w:rPr>
            </w:pPr>
            <w:r w:rsidRPr="00AE0E4A">
              <w:rPr>
                <w:rFonts w:ascii="Arial" w:hAnsi="Arial"/>
                <w:b w:val="0"/>
                <w:bCs w:val="0"/>
                <w:sz w:val="20"/>
                <w:szCs w:val="20"/>
              </w:rPr>
              <w:t>Freeths LLP</w:t>
            </w:r>
          </w:p>
          <w:p w14:paraId="3C2632F1" w14:textId="03EEA32C" w:rsidR="00C0566E" w:rsidRPr="00AE0E4A" w:rsidRDefault="00C0566E" w:rsidP="003D0A50">
            <w:pPr>
              <w:pStyle w:val="Title"/>
              <w:spacing w:before="20" w:beforeAutospacing="0" w:after="20"/>
              <w:ind w:right="-431"/>
              <w:rPr>
                <w:rFonts w:ascii="Arial" w:hAnsi="Arial"/>
                <w:sz w:val="20"/>
                <w:szCs w:val="20"/>
              </w:rPr>
            </w:pPr>
            <w:r w:rsidRPr="00AE0E4A">
              <w:rPr>
                <w:rFonts w:ascii="Arial" w:hAnsi="Arial"/>
                <w:sz w:val="20"/>
                <w:szCs w:val="20"/>
              </w:rPr>
              <w:t>“Joint Ventures”</w:t>
            </w:r>
          </w:p>
        </w:tc>
      </w:tr>
      <w:tr w:rsidR="00C0566E" w:rsidRPr="00AE0E4A" w14:paraId="4534DE41" w14:textId="77777777" w:rsidTr="00AE0E4A">
        <w:trPr>
          <w:jc w:val="center"/>
        </w:trPr>
        <w:tc>
          <w:tcPr>
            <w:tcW w:w="1129" w:type="dxa"/>
            <w:vMerge/>
            <w:vAlign w:val="center"/>
          </w:tcPr>
          <w:p w14:paraId="34E7E387" w14:textId="77777777" w:rsidR="00C0566E" w:rsidRPr="00AE0E4A" w:rsidRDefault="00C0566E" w:rsidP="00AE0E4A">
            <w:pPr>
              <w:pStyle w:val="Title"/>
              <w:spacing w:before="20" w:beforeAutospacing="0" w:after="20"/>
              <w:ind w:right="27"/>
              <w:rPr>
                <w:rFonts w:ascii="Arial" w:hAnsi="Arial"/>
                <w:b w:val="0"/>
                <w:bCs w:val="0"/>
                <w:sz w:val="20"/>
                <w:szCs w:val="20"/>
              </w:rPr>
            </w:pPr>
          </w:p>
        </w:tc>
        <w:tc>
          <w:tcPr>
            <w:tcW w:w="1843" w:type="dxa"/>
            <w:vMerge/>
            <w:vAlign w:val="center"/>
          </w:tcPr>
          <w:p w14:paraId="3F108464" w14:textId="77777777" w:rsidR="00C0566E" w:rsidRPr="00AE0E4A" w:rsidRDefault="00C0566E" w:rsidP="00AE0E4A">
            <w:pPr>
              <w:pStyle w:val="Title"/>
              <w:spacing w:before="20" w:beforeAutospacing="0" w:after="20"/>
              <w:ind w:left="-110" w:right="27"/>
              <w:rPr>
                <w:rFonts w:ascii="Arial" w:hAnsi="Arial"/>
                <w:b w:val="0"/>
                <w:bCs w:val="0"/>
                <w:sz w:val="20"/>
                <w:szCs w:val="20"/>
              </w:rPr>
            </w:pPr>
          </w:p>
        </w:tc>
        <w:tc>
          <w:tcPr>
            <w:tcW w:w="12758" w:type="dxa"/>
          </w:tcPr>
          <w:p w14:paraId="29AFBC6F" w14:textId="77777777" w:rsidR="00C0566E" w:rsidRPr="00AE0E4A" w:rsidRDefault="00C0566E" w:rsidP="00C0566E">
            <w:pPr>
              <w:pStyle w:val="Para1"/>
              <w:rPr>
                <w:rFonts w:cs="Arial"/>
                <w:sz w:val="20"/>
                <w:szCs w:val="20"/>
              </w:rPr>
            </w:pPr>
            <w:r w:rsidRPr="00AE0E4A">
              <w:rPr>
                <w:rFonts w:cs="Arial"/>
                <w:sz w:val="20"/>
                <w:szCs w:val="20"/>
              </w:rPr>
              <w:t>History of Joint Ventures – What are they useful for?</w:t>
            </w:r>
          </w:p>
          <w:p w14:paraId="0FCCFDE5" w14:textId="77777777" w:rsidR="00C0566E" w:rsidRPr="00AE0E4A" w:rsidRDefault="00C0566E" w:rsidP="00C0566E">
            <w:pPr>
              <w:pStyle w:val="Para1"/>
              <w:rPr>
                <w:rFonts w:cs="Arial"/>
                <w:sz w:val="20"/>
                <w:szCs w:val="20"/>
              </w:rPr>
            </w:pPr>
            <w:r w:rsidRPr="00AE0E4A">
              <w:rPr>
                <w:rFonts w:cs="Arial"/>
                <w:sz w:val="20"/>
                <w:szCs w:val="20"/>
              </w:rPr>
              <w:t>Forms of Joint Venture Association – Contractual relationship, formation of company, Limited Liability Partnership and other corporate structures. Issues with international joint ventures re governing law.</w:t>
            </w:r>
          </w:p>
          <w:p w14:paraId="75F37D49" w14:textId="77777777" w:rsidR="00C0566E" w:rsidRPr="00AE0E4A" w:rsidRDefault="00C0566E" w:rsidP="00C0566E">
            <w:pPr>
              <w:pStyle w:val="Para1"/>
              <w:rPr>
                <w:rFonts w:cs="Arial"/>
                <w:sz w:val="20"/>
                <w:szCs w:val="20"/>
              </w:rPr>
            </w:pPr>
            <w:r w:rsidRPr="00AE0E4A">
              <w:rPr>
                <w:rFonts w:cs="Arial"/>
                <w:sz w:val="20"/>
                <w:szCs w:val="20"/>
              </w:rPr>
              <w:t xml:space="preserve">Organisation of Joint Ventures – For example, Members / Shareholders Agreement, Business Plan, Treatment of Land and Profits. </w:t>
            </w:r>
          </w:p>
          <w:p w14:paraId="1F33AB19" w14:textId="77777777" w:rsidR="00C0566E" w:rsidRPr="00AE0E4A" w:rsidRDefault="00C0566E" w:rsidP="00C0566E">
            <w:pPr>
              <w:pStyle w:val="Para1"/>
              <w:rPr>
                <w:rFonts w:cs="Arial"/>
                <w:sz w:val="20"/>
                <w:szCs w:val="20"/>
              </w:rPr>
            </w:pPr>
            <w:r w:rsidRPr="00AE0E4A">
              <w:rPr>
                <w:rFonts w:cs="Arial"/>
                <w:sz w:val="20"/>
                <w:szCs w:val="20"/>
              </w:rPr>
              <w:t>Practical Experience of Joint Ventures – What works well? Why do some go wrong?</w:t>
            </w:r>
          </w:p>
          <w:p w14:paraId="1B8D047A" w14:textId="77777777" w:rsidR="00C0566E" w:rsidRPr="00AE0E4A" w:rsidRDefault="00C0566E" w:rsidP="00C0566E">
            <w:pPr>
              <w:pStyle w:val="Para1"/>
              <w:rPr>
                <w:rFonts w:cs="Arial"/>
                <w:sz w:val="20"/>
                <w:szCs w:val="20"/>
              </w:rPr>
            </w:pPr>
            <w:r w:rsidRPr="00AE0E4A">
              <w:rPr>
                <w:rFonts w:cs="Arial"/>
                <w:sz w:val="20"/>
                <w:szCs w:val="20"/>
              </w:rPr>
              <w:t>Corporate Governance – Who to appoint as Directors / Board Members? What is their status? What legal responsibilities are they subject to in the criminal and civil legal environment?</w:t>
            </w:r>
          </w:p>
          <w:p w14:paraId="499F882B" w14:textId="5628E507" w:rsidR="00C0566E" w:rsidRPr="00AE0E4A" w:rsidRDefault="00C0566E" w:rsidP="00C0566E">
            <w:pPr>
              <w:pStyle w:val="Para1"/>
              <w:rPr>
                <w:rFonts w:cs="Arial"/>
                <w:sz w:val="20"/>
                <w:szCs w:val="20"/>
              </w:rPr>
            </w:pPr>
            <w:r w:rsidRPr="00AE0E4A">
              <w:rPr>
                <w:rFonts w:cs="Arial"/>
                <w:sz w:val="20"/>
                <w:szCs w:val="20"/>
              </w:rPr>
              <w:t xml:space="preserve">Approvals – What approvals do you need? What about your partners?  </w:t>
            </w:r>
            <w:r w:rsidRPr="00AE0E4A">
              <w:rPr>
                <w:rFonts w:cs="Arial"/>
                <w:sz w:val="20"/>
                <w:szCs w:val="20"/>
                <w:u w:val="single"/>
              </w:rPr>
              <w:t>NB: Situation of Local Authorities / NHS Bodies</w:t>
            </w:r>
            <w:r w:rsidRPr="00AE0E4A">
              <w:rPr>
                <w:rFonts w:cs="Arial"/>
                <w:sz w:val="20"/>
                <w:szCs w:val="20"/>
              </w:rPr>
              <w:t>.</w:t>
            </w:r>
          </w:p>
          <w:p w14:paraId="77B3BBB4" w14:textId="38F5DDB9" w:rsidR="00C0566E" w:rsidRPr="00AE0E4A" w:rsidRDefault="00C0566E" w:rsidP="00C0566E">
            <w:pPr>
              <w:pStyle w:val="Para1"/>
              <w:rPr>
                <w:rFonts w:cs="Arial"/>
                <w:sz w:val="20"/>
                <w:szCs w:val="20"/>
              </w:rPr>
            </w:pPr>
            <w:r w:rsidRPr="00AE0E4A">
              <w:rPr>
                <w:rFonts w:cs="Arial"/>
                <w:sz w:val="20"/>
                <w:szCs w:val="20"/>
              </w:rPr>
              <w:t xml:space="preserve">Practical Workshop Exercise </w:t>
            </w:r>
          </w:p>
        </w:tc>
      </w:tr>
      <w:tr w:rsidR="00C0566E" w:rsidRPr="00AE0E4A" w14:paraId="1F9DF873" w14:textId="77777777" w:rsidTr="00AE0E4A">
        <w:trPr>
          <w:jc w:val="center"/>
        </w:trPr>
        <w:tc>
          <w:tcPr>
            <w:tcW w:w="1129" w:type="dxa"/>
            <w:vMerge/>
          </w:tcPr>
          <w:p w14:paraId="31D22591" w14:textId="77777777" w:rsidR="00C0566E" w:rsidRPr="00AE0E4A" w:rsidRDefault="00C0566E" w:rsidP="00AE0E4A">
            <w:pPr>
              <w:pStyle w:val="Title"/>
              <w:spacing w:before="20" w:beforeAutospacing="0" w:after="20"/>
              <w:ind w:right="27"/>
              <w:rPr>
                <w:rFonts w:ascii="Arial" w:hAnsi="Arial"/>
                <w:b w:val="0"/>
                <w:bCs w:val="0"/>
                <w:sz w:val="20"/>
                <w:szCs w:val="20"/>
              </w:rPr>
            </w:pPr>
          </w:p>
        </w:tc>
        <w:tc>
          <w:tcPr>
            <w:tcW w:w="1843" w:type="dxa"/>
            <w:vMerge w:val="restart"/>
            <w:vAlign w:val="center"/>
          </w:tcPr>
          <w:p w14:paraId="65F7FE05" w14:textId="2F1CC4A8" w:rsidR="00C0566E" w:rsidRPr="00AE0E4A" w:rsidRDefault="00C0566E" w:rsidP="00AE0E4A">
            <w:pPr>
              <w:pStyle w:val="Title"/>
              <w:spacing w:before="20" w:beforeAutospacing="0" w:after="20"/>
              <w:ind w:left="-110" w:right="27"/>
              <w:rPr>
                <w:rFonts w:ascii="Arial" w:hAnsi="Arial"/>
                <w:b w:val="0"/>
                <w:bCs w:val="0"/>
                <w:sz w:val="20"/>
                <w:szCs w:val="20"/>
              </w:rPr>
            </w:pPr>
            <w:r w:rsidRPr="00AE0E4A">
              <w:rPr>
                <w:rFonts w:ascii="Arial" w:hAnsi="Arial"/>
                <w:b w:val="0"/>
                <w:bCs w:val="0"/>
                <w:sz w:val="20"/>
                <w:szCs w:val="20"/>
              </w:rPr>
              <w:t>2.14 (45)</w:t>
            </w:r>
          </w:p>
        </w:tc>
        <w:tc>
          <w:tcPr>
            <w:tcW w:w="12758" w:type="dxa"/>
          </w:tcPr>
          <w:p w14:paraId="0553E56C" w14:textId="77777777" w:rsidR="00C0566E" w:rsidRPr="00AE0E4A" w:rsidRDefault="00C0566E" w:rsidP="003D0A50">
            <w:pPr>
              <w:pStyle w:val="Title"/>
              <w:spacing w:before="20" w:beforeAutospacing="0" w:after="20"/>
              <w:ind w:right="-431"/>
              <w:rPr>
                <w:rFonts w:ascii="Arial" w:hAnsi="Arial"/>
                <w:b w:val="0"/>
                <w:bCs w:val="0"/>
                <w:sz w:val="20"/>
                <w:szCs w:val="20"/>
              </w:rPr>
            </w:pPr>
            <w:r w:rsidRPr="00AE0E4A">
              <w:rPr>
                <w:rFonts w:ascii="Arial" w:hAnsi="Arial"/>
                <w:b w:val="0"/>
                <w:bCs w:val="0"/>
                <w:sz w:val="20"/>
                <w:szCs w:val="20"/>
              </w:rPr>
              <w:t>Niall McLean / Kirstyn Burke</w:t>
            </w:r>
          </w:p>
          <w:p w14:paraId="7C148C89" w14:textId="77777777" w:rsidR="00C0566E" w:rsidRPr="00AE0E4A" w:rsidRDefault="00C0566E" w:rsidP="003D0A50">
            <w:pPr>
              <w:pStyle w:val="Title"/>
              <w:spacing w:before="20" w:beforeAutospacing="0" w:after="20"/>
              <w:ind w:right="-431"/>
              <w:rPr>
                <w:rFonts w:ascii="Arial" w:hAnsi="Arial"/>
                <w:b w:val="0"/>
                <w:bCs w:val="0"/>
                <w:sz w:val="20"/>
                <w:szCs w:val="20"/>
              </w:rPr>
            </w:pPr>
            <w:r w:rsidRPr="00AE0E4A">
              <w:rPr>
                <w:rFonts w:ascii="Arial" w:hAnsi="Arial"/>
                <w:b w:val="0"/>
                <w:bCs w:val="0"/>
                <w:sz w:val="20"/>
                <w:szCs w:val="20"/>
              </w:rPr>
              <w:t>Brodies LLP</w:t>
            </w:r>
          </w:p>
          <w:p w14:paraId="75D8F78E" w14:textId="1904A262" w:rsidR="00C0566E" w:rsidRPr="00AE0E4A" w:rsidRDefault="00C0566E" w:rsidP="003D0A50">
            <w:pPr>
              <w:pStyle w:val="Title"/>
              <w:spacing w:before="20" w:beforeAutospacing="0" w:after="20"/>
              <w:ind w:right="-431"/>
              <w:rPr>
                <w:rFonts w:ascii="Arial" w:hAnsi="Arial"/>
                <w:i/>
                <w:iCs/>
                <w:sz w:val="20"/>
                <w:szCs w:val="20"/>
              </w:rPr>
            </w:pPr>
            <w:r w:rsidRPr="00AE0E4A">
              <w:rPr>
                <w:rFonts w:ascii="Arial" w:hAnsi="Arial"/>
                <w:i/>
                <w:iCs/>
                <w:sz w:val="20"/>
                <w:szCs w:val="20"/>
              </w:rPr>
              <w:t>“Investigating Student Misconduct”</w:t>
            </w:r>
          </w:p>
        </w:tc>
      </w:tr>
      <w:tr w:rsidR="00C0566E" w:rsidRPr="00AE0E4A" w14:paraId="5388D947" w14:textId="77777777" w:rsidTr="00AE0E4A">
        <w:trPr>
          <w:jc w:val="center"/>
        </w:trPr>
        <w:tc>
          <w:tcPr>
            <w:tcW w:w="1129" w:type="dxa"/>
            <w:vMerge/>
          </w:tcPr>
          <w:p w14:paraId="53DD116A" w14:textId="77777777" w:rsidR="00C0566E" w:rsidRPr="00AE0E4A" w:rsidRDefault="00C0566E" w:rsidP="00AE0E4A">
            <w:pPr>
              <w:pStyle w:val="Title"/>
              <w:spacing w:before="20" w:beforeAutospacing="0" w:after="20"/>
              <w:ind w:right="27"/>
              <w:rPr>
                <w:rFonts w:ascii="Arial" w:hAnsi="Arial"/>
                <w:b w:val="0"/>
                <w:bCs w:val="0"/>
                <w:sz w:val="20"/>
                <w:szCs w:val="20"/>
              </w:rPr>
            </w:pPr>
          </w:p>
        </w:tc>
        <w:tc>
          <w:tcPr>
            <w:tcW w:w="1843" w:type="dxa"/>
            <w:vMerge/>
            <w:vAlign w:val="center"/>
          </w:tcPr>
          <w:p w14:paraId="62F1FACE" w14:textId="77777777" w:rsidR="00C0566E" w:rsidRPr="00AE0E4A" w:rsidRDefault="00C0566E" w:rsidP="00AE0E4A">
            <w:pPr>
              <w:pStyle w:val="Title"/>
              <w:spacing w:before="20" w:beforeAutospacing="0" w:after="20"/>
              <w:ind w:left="-110" w:right="27"/>
              <w:rPr>
                <w:rFonts w:ascii="Arial" w:hAnsi="Arial"/>
                <w:b w:val="0"/>
                <w:bCs w:val="0"/>
                <w:sz w:val="20"/>
                <w:szCs w:val="20"/>
              </w:rPr>
            </w:pPr>
          </w:p>
        </w:tc>
        <w:tc>
          <w:tcPr>
            <w:tcW w:w="12758" w:type="dxa"/>
          </w:tcPr>
          <w:p w14:paraId="055CE7B5" w14:textId="77777777" w:rsidR="00D6407B" w:rsidRPr="00D6407B" w:rsidRDefault="00D6407B" w:rsidP="00D6407B">
            <w:pPr>
              <w:pStyle w:val="Default"/>
              <w:rPr>
                <w:rFonts w:ascii="Arial" w:hAnsi="Arial" w:cs="Arial"/>
                <w:lang w:eastAsia="en-US"/>
              </w:rPr>
            </w:pPr>
            <w:r w:rsidRPr="00D6407B">
              <w:rPr>
                <w:rFonts w:ascii="Arial" w:hAnsi="Arial" w:cs="Arial"/>
                <w:sz w:val="22"/>
                <w:szCs w:val="22"/>
              </w:rPr>
              <w:t xml:space="preserve">During this session we will cover: </w:t>
            </w:r>
          </w:p>
          <w:p w14:paraId="5831C798" w14:textId="77777777" w:rsidR="00D6407B" w:rsidRPr="00D6407B" w:rsidRDefault="00D6407B" w:rsidP="00D6407B">
            <w:pPr>
              <w:pStyle w:val="Default"/>
              <w:numPr>
                <w:ilvl w:val="0"/>
                <w:numId w:val="27"/>
              </w:numPr>
              <w:adjustRightInd/>
              <w:spacing w:after="30"/>
              <w:rPr>
                <w:rFonts w:ascii="Arial" w:hAnsi="Arial" w:cs="Arial"/>
              </w:rPr>
            </w:pPr>
            <w:r w:rsidRPr="00D6407B">
              <w:rPr>
                <w:rFonts w:ascii="Arial" w:hAnsi="Arial" w:cs="Arial"/>
                <w:sz w:val="22"/>
                <w:szCs w:val="22"/>
              </w:rPr>
              <w:t xml:space="preserve">Student Codes of Conduct and what should be included; </w:t>
            </w:r>
          </w:p>
          <w:p w14:paraId="08C2FEF2" w14:textId="77777777" w:rsidR="00D6407B" w:rsidRPr="00D6407B" w:rsidRDefault="00D6407B" w:rsidP="00D6407B">
            <w:pPr>
              <w:pStyle w:val="Default"/>
              <w:numPr>
                <w:ilvl w:val="0"/>
                <w:numId w:val="27"/>
              </w:numPr>
              <w:adjustRightInd/>
              <w:spacing w:after="30"/>
              <w:rPr>
                <w:rFonts w:ascii="Arial" w:hAnsi="Arial" w:cs="Arial"/>
              </w:rPr>
            </w:pPr>
            <w:r w:rsidRPr="00D6407B">
              <w:rPr>
                <w:rFonts w:ascii="Arial" w:hAnsi="Arial" w:cs="Arial"/>
                <w:sz w:val="22"/>
                <w:szCs w:val="22"/>
              </w:rPr>
              <w:t xml:space="preserve">the steps prior to commencing an investigation; </w:t>
            </w:r>
          </w:p>
          <w:p w14:paraId="3BBB2C88" w14:textId="77777777" w:rsidR="00D6407B" w:rsidRPr="00D6407B" w:rsidRDefault="00D6407B" w:rsidP="00D6407B">
            <w:pPr>
              <w:pStyle w:val="Default"/>
              <w:numPr>
                <w:ilvl w:val="0"/>
                <w:numId w:val="27"/>
              </w:numPr>
              <w:adjustRightInd/>
              <w:spacing w:after="30"/>
              <w:rPr>
                <w:rFonts w:ascii="Arial" w:hAnsi="Arial" w:cs="Arial"/>
              </w:rPr>
            </w:pPr>
            <w:r w:rsidRPr="00D6407B">
              <w:rPr>
                <w:rFonts w:ascii="Arial" w:hAnsi="Arial" w:cs="Arial"/>
                <w:sz w:val="22"/>
                <w:szCs w:val="22"/>
              </w:rPr>
              <w:t xml:space="preserve">the investigative process including (1) steps to take to ensure it is fair (and seen to be fair); and (2) interviewing the relevant parties and witnesses; and </w:t>
            </w:r>
          </w:p>
          <w:p w14:paraId="782F8EDE" w14:textId="0E7F75FA" w:rsidR="00C0566E" w:rsidRPr="00D6407B" w:rsidRDefault="00D6407B" w:rsidP="00D6407B">
            <w:pPr>
              <w:pStyle w:val="Default"/>
              <w:numPr>
                <w:ilvl w:val="0"/>
                <w:numId w:val="27"/>
              </w:numPr>
              <w:adjustRightInd/>
              <w:rPr>
                <w:rFonts w:ascii="Arial" w:hAnsi="Arial" w:cs="Arial"/>
              </w:rPr>
            </w:pPr>
            <w:r w:rsidRPr="00D6407B">
              <w:rPr>
                <w:rFonts w:ascii="Arial" w:hAnsi="Arial" w:cs="Arial"/>
                <w:sz w:val="22"/>
                <w:szCs w:val="22"/>
              </w:rPr>
              <w:t xml:space="preserve">weighing evidence and drafting reports. </w:t>
            </w:r>
          </w:p>
        </w:tc>
      </w:tr>
      <w:tr w:rsidR="00C0566E" w:rsidRPr="00AE0E4A" w14:paraId="04E6B60C" w14:textId="77777777" w:rsidTr="00AE0E4A">
        <w:trPr>
          <w:jc w:val="center"/>
        </w:trPr>
        <w:tc>
          <w:tcPr>
            <w:tcW w:w="1129" w:type="dxa"/>
            <w:vMerge/>
          </w:tcPr>
          <w:p w14:paraId="02C3BCAA" w14:textId="77777777" w:rsidR="00C0566E" w:rsidRPr="00AE0E4A" w:rsidRDefault="00C0566E" w:rsidP="00AE0E4A">
            <w:pPr>
              <w:pStyle w:val="Title"/>
              <w:spacing w:before="20" w:beforeAutospacing="0" w:after="20"/>
              <w:ind w:right="27"/>
              <w:rPr>
                <w:rFonts w:ascii="Arial" w:hAnsi="Arial"/>
                <w:b w:val="0"/>
                <w:bCs w:val="0"/>
                <w:sz w:val="20"/>
                <w:szCs w:val="20"/>
              </w:rPr>
            </w:pPr>
          </w:p>
        </w:tc>
        <w:tc>
          <w:tcPr>
            <w:tcW w:w="1843" w:type="dxa"/>
            <w:vMerge w:val="restart"/>
            <w:vAlign w:val="center"/>
          </w:tcPr>
          <w:p w14:paraId="2A2989A5" w14:textId="33AD9F8B" w:rsidR="00C0566E" w:rsidRPr="00AE0E4A" w:rsidRDefault="00C0566E" w:rsidP="00AE0E4A">
            <w:pPr>
              <w:pStyle w:val="Title"/>
              <w:spacing w:before="20" w:beforeAutospacing="0" w:after="20"/>
              <w:ind w:left="-110" w:right="27"/>
              <w:rPr>
                <w:rFonts w:ascii="Arial" w:hAnsi="Arial"/>
                <w:b w:val="0"/>
                <w:bCs w:val="0"/>
                <w:sz w:val="20"/>
                <w:szCs w:val="20"/>
              </w:rPr>
            </w:pPr>
            <w:r w:rsidRPr="00AE0E4A">
              <w:rPr>
                <w:rFonts w:ascii="Arial" w:hAnsi="Arial"/>
                <w:b w:val="0"/>
                <w:bCs w:val="0"/>
                <w:sz w:val="20"/>
                <w:szCs w:val="20"/>
              </w:rPr>
              <w:t>G.56 (150)</w:t>
            </w:r>
          </w:p>
        </w:tc>
        <w:tc>
          <w:tcPr>
            <w:tcW w:w="12758" w:type="dxa"/>
          </w:tcPr>
          <w:p w14:paraId="096A8F8E" w14:textId="77777777" w:rsidR="00C0566E" w:rsidRPr="00AE0E4A" w:rsidRDefault="00C0566E" w:rsidP="003D0A50">
            <w:pPr>
              <w:pStyle w:val="Title"/>
              <w:spacing w:before="20" w:beforeAutospacing="0" w:after="20"/>
              <w:ind w:right="-431"/>
              <w:rPr>
                <w:rFonts w:ascii="Arial" w:hAnsi="Arial"/>
                <w:b w:val="0"/>
                <w:bCs w:val="0"/>
                <w:sz w:val="20"/>
                <w:szCs w:val="20"/>
              </w:rPr>
            </w:pPr>
            <w:r w:rsidRPr="00AE0E4A">
              <w:rPr>
                <w:rFonts w:ascii="Arial" w:hAnsi="Arial"/>
                <w:b w:val="0"/>
                <w:bCs w:val="0"/>
                <w:sz w:val="20"/>
                <w:szCs w:val="20"/>
              </w:rPr>
              <w:t>Rosemary Boyle</w:t>
            </w:r>
          </w:p>
          <w:p w14:paraId="4BFD2799" w14:textId="77777777" w:rsidR="00C0566E" w:rsidRPr="00AE0E4A" w:rsidRDefault="00C0566E" w:rsidP="003D0A50">
            <w:pPr>
              <w:pStyle w:val="Title"/>
              <w:spacing w:before="20" w:beforeAutospacing="0" w:after="20"/>
              <w:ind w:right="-431"/>
              <w:rPr>
                <w:rFonts w:ascii="Arial" w:hAnsi="Arial"/>
                <w:b w:val="0"/>
                <w:bCs w:val="0"/>
                <w:sz w:val="20"/>
                <w:szCs w:val="20"/>
              </w:rPr>
            </w:pPr>
            <w:r w:rsidRPr="00AE0E4A">
              <w:rPr>
                <w:rFonts w:ascii="Arial" w:hAnsi="Arial"/>
                <w:b w:val="0"/>
                <w:bCs w:val="0"/>
                <w:sz w:val="20"/>
                <w:szCs w:val="20"/>
              </w:rPr>
              <w:t>Cambridge University</w:t>
            </w:r>
          </w:p>
          <w:p w14:paraId="16924827" w14:textId="23050DC5" w:rsidR="00C0566E" w:rsidRPr="00AE0E4A" w:rsidRDefault="00C0566E" w:rsidP="003D0A50">
            <w:pPr>
              <w:pStyle w:val="Title"/>
              <w:spacing w:before="20" w:beforeAutospacing="0" w:after="20"/>
              <w:ind w:right="-431"/>
              <w:rPr>
                <w:rFonts w:ascii="Arial" w:hAnsi="Arial"/>
                <w:i/>
                <w:iCs/>
                <w:sz w:val="20"/>
                <w:szCs w:val="20"/>
              </w:rPr>
            </w:pPr>
            <w:r w:rsidRPr="00AE0E4A">
              <w:rPr>
                <w:rFonts w:ascii="Arial" w:hAnsi="Arial"/>
                <w:i/>
                <w:iCs/>
                <w:sz w:val="20"/>
                <w:szCs w:val="20"/>
              </w:rPr>
              <w:t>“National Security and Investment Control Act”</w:t>
            </w:r>
          </w:p>
        </w:tc>
      </w:tr>
      <w:tr w:rsidR="00C0566E" w:rsidRPr="00AE0E4A" w14:paraId="540C447D" w14:textId="77777777" w:rsidTr="00AE0E4A">
        <w:trPr>
          <w:jc w:val="center"/>
        </w:trPr>
        <w:tc>
          <w:tcPr>
            <w:tcW w:w="1129" w:type="dxa"/>
            <w:vMerge/>
          </w:tcPr>
          <w:p w14:paraId="545C8A0C" w14:textId="77777777" w:rsidR="00C0566E" w:rsidRPr="00AE0E4A" w:rsidRDefault="00C0566E" w:rsidP="00AE0E4A">
            <w:pPr>
              <w:pStyle w:val="Title"/>
              <w:spacing w:before="20" w:beforeAutospacing="0" w:after="20"/>
              <w:ind w:right="27"/>
              <w:rPr>
                <w:rFonts w:ascii="Arial" w:hAnsi="Arial"/>
                <w:b w:val="0"/>
                <w:bCs w:val="0"/>
                <w:sz w:val="20"/>
                <w:szCs w:val="20"/>
              </w:rPr>
            </w:pPr>
          </w:p>
        </w:tc>
        <w:tc>
          <w:tcPr>
            <w:tcW w:w="1843" w:type="dxa"/>
            <w:vMerge/>
            <w:vAlign w:val="center"/>
          </w:tcPr>
          <w:p w14:paraId="7D28E1E5" w14:textId="77777777" w:rsidR="00C0566E" w:rsidRPr="00AE0E4A" w:rsidRDefault="00C0566E" w:rsidP="00AE0E4A">
            <w:pPr>
              <w:pStyle w:val="Title"/>
              <w:spacing w:before="20" w:beforeAutospacing="0" w:after="20"/>
              <w:ind w:left="-110" w:right="27"/>
              <w:rPr>
                <w:rFonts w:ascii="Arial" w:hAnsi="Arial"/>
                <w:b w:val="0"/>
                <w:bCs w:val="0"/>
                <w:sz w:val="20"/>
                <w:szCs w:val="20"/>
              </w:rPr>
            </w:pPr>
          </w:p>
        </w:tc>
        <w:tc>
          <w:tcPr>
            <w:tcW w:w="12758" w:type="dxa"/>
          </w:tcPr>
          <w:p w14:paraId="66958185" w14:textId="77777777" w:rsidR="00C0566E" w:rsidRPr="00AE0E4A" w:rsidRDefault="00C0566E" w:rsidP="00C0566E">
            <w:pPr>
              <w:rPr>
                <w:rFonts w:ascii="Arial" w:hAnsi="Arial" w:cs="Arial"/>
              </w:rPr>
            </w:pPr>
            <w:r w:rsidRPr="00AE0E4A">
              <w:rPr>
                <w:rFonts w:ascii="Arial" w:hAnsi="Arial" w:cs="Arial"/>
              </w:rPr>
              <w:t>National Security and Investment Control Act.</w:t>
            </w:r>
          </w:p>
          <w:p w14:paraId="1096BB90" w14:textId="77777777" w:rsidR="00C0566E" w:rsidRPr="00AE0E4A" w:rsidRDefault="00C0566E" w:rsidP="00C0566E">
            <w:pPr>
              <w:pStyle w:val="ListParagraph"/>
              <w:widowControl/>
              <w:numPr>
                <w:ilvl w:val="0"/>
                <w:numId w:val="13"/>
              </w:numPr>
              <w:rPr>
                <w:rFonts w:ascii="Arial" w:hAnsi="Arial" w:cs="Arial"/>
                <w:sz w:val="20"/>
                <w:szCs w:val="20"/>
              </w:rPr>
            </w:pPr>
            <w:r w:rsidRPr="00AE0E4A">
              <w:rPr>
                <w:rFonts w:ascii="Arial" w:hAnsi="Arial" w:cs="Arial"/>
                <w:sz w:val="20"/>
                <w:szCs w:val="20"/>
              </w:rPr>
              <w:t>Purpose and scope of the Act</w:t>
            </w:r>
          </w:p>
          <w:p w14:paraId="01A63A8A" w14:textId="77777777" w:rsidR="00C0566E" w:rsidRPr="00AE0E4A" w:rsidRDefault="00C0566E" w:rsidP="00C0566E">
            <w:pPr>
              <w:pStyle w:val="ListParagraph"/>
              <w:widowControl/>
              <w:numPr>
                <w:ilvl w:val="0"/>
                <w:numId w:val="13"/>
              </w:numPr>
              <w:rPr>
                <w:rFonts w:ascii="Arial" w:hAnsi="Arial" w:cs="Arial"/>
                <w:sz w:val="20"/>
                <w:szCs w:val="20"/>
              </w:rPr>
            </w:pPr>
            <w:r w:rsidRPr="00AE0E4A">
              <w:rPr>
                <w:rFonts w:ascii="Arial" w:hAnsi="Arial" w:cs="Arial"/>
                <w:sz w:val="20"/>
                <w:szCs w:val="20"/>
              </w:rPr>
              <w:t>Problem areas and using RCAT</w:t>
            </w:r>
          </w:p>
          <w:p w14:paraId="61206E96" w14:textId="77777777" w:rsidR="00C0566E" w:rsidRPr="00AE0E4A" w:rsidRDefault="00C0566E" w:rsidP="00C0566E">
            <w:pPr>
              <w:pStyle w:val="ListParagraph"/>
              <w:widowControl/>
              <w:numPr>
                <w:ilvl w:val="0"/>
                <w:numId w:val="13"/>
              </w:numPr>
              <w:rPr>
                <w:rFonts w:ascii="Arial" w:hAnsi="Arial" w:cs="Arial"/>
                <w:sz w:val="20"/>
                <w:szCs w:val="20"/>
              </w:rPr>
            </w:pPr>
            <w:r w:rsidRPr="00AE0E4A">
              <w:rPr>
                <w:rFonts w:ascii="Arial" w:hAnsi="Arial" w:cs="Arial"/>
                <w:sz w:val="20"/>
                <w:szCs w:val="20"/>
              </w:rPr>
              <w:lastRenderedPageBreak/>
              <w:t>Processing notifications</w:t>
            </w:r>
          </w:p>
          <w:p w14:paraId="343F6203" w14:textId="34A6E72A" w:rsidR="00C0566E" w:rsidRPr="00AE0E4A" w:rsidRDefault="00C0566E" w:rsidP="00C0566E">
            <w:pPr>
              <w:pStyle w:val="ListParagraph"/>
              <w:widowControl/>
              <w:numPr>
                <w:ilvl w:val="0"/>
                <w:numId w:val="13"/>
              </w:numPr>
              <w:rPr>
                <w:rFonts w:ascii="Arial" w:hAnsi="Arial" w:cs="Arial"/>
                <w:sz w:val="20"/>
                <w:szCs w:val="20"/>
              </w:rPr>
            </w:pPr>
            <w:r w:rsidRPr="00AE0E4A">
              <w:rPr>
                <w:rFonts w:ascii="Arial" w:hAnsi="Arial" w:cs="Arial"/>
                <w:sz w:val="20"/>
                <w:szCs w:val="20"/>
              </w:rPr>
              <w:t>Getting granular: current thinking on research and tech transfer activity.</w:t>
            </w:r>
          </w:p>
          <w:p w14:paraId="246F11D8" w14:textId="5E309BFB" w:rsidR="00C0566E" w:rsidRPr="00AE0E4A" w:rsidRDefault="00C0566E" w:rsidP="00C0566E">
            <w:pPr>
              <w:pStyle w:val="ListParagraph"/>
              <w:numPr>
                <w:ilvl w:val="0"/>
                <w:numId w:val="13"/>
              </w:numPr>
              <w:rPr>
                <w:rFonts w:ascii="Arial" w:hAnsi="Arial" w:cs="Arial"/>
                <w:sz w:val="20"/>
                <w:szCs w:val="20"/>
              </w:rPr>
            </w:pPr>
            <w:r w:rsidRPr="00AE0E4A">
              <w:rPr>
                <w:rFonts w:ascii="Arial" w:hAnsi="Arial" w:cs="Arial"/>
                <w:sz w:val="20"/>
                <w:szCs w:val="20"/>
              </w:rPr>
              <w:t>Relation to other national security and economic issues</w:t>
            </w:r>
          </w:p>
        </w:tc>
      </w:tr>
      <w:tr w:rsidR="00C0566E" w:rsidRPr="00AE0E4A" w14:paraId="00B414C3" w14:textId="77777777" w:rsidTr="00AE0E4A">
        <w:trPr>
          <w:jc w:val="center"/>
        </w:trPr>
        <w:tc>
          <w:tcPr>
            <w:tcW w:w="1129" w:type="dxa"/>
            <w:vMerge/>
          </w:tcPr>
          <w:p w14:paraId="4018AE8E" w14:textId="77777777" w:rsidR="00C0566E" w:rsidRPr="00AE0E4A" w:rsidRDefault="00C0566E" w:rsidP="00AE0E4A">
            <w:pPr>
              <w:pStyle w:val="Title"/>
              <w:spacing w:before="20" w:beforeAutospacing="0" w:after="20"/>
              <w:ind w:right="27"/>
              <w:rPr>
                <w:rFonts w:ascii="Arial" w:hAnsi="Arial"/>
                <w:b w:val="0"/>
                <w:bCs w:val="0"/>
                <w:sz w:val="20"/>
                <w:szCs w:val="20"/>
              </w:rPr>
            </w:pPr>
          </w:p>
        </w:tc>
        <w:tc>
          <w:tcPr>
            <w:tcW w:w="1843" w:type="dxa"/>
            <w:vMerge w:val="restart"/>
            <w:vAlign w:val="center"/>
          </w:tcPr>
          <w:p w14:paraId="0DED6106" w14:textId="49C47F23" w:rsidR="00C0566E" w:rsidRPr="00AE0E4A" w:rsidRDefault="00C0566E" w:rsidP="00AE0E4A">
            <w:pPr>
              <w:pStyle w:val="Title"/>
              <w:spacing w:before="20" w:beforeAutospacing="0" w:after="20"/>
              <w:ind w:left="-110" w:right="27"/>
              <w:rPr>
                <w:rFonts w:ascii="Arial" w:hAnsi="Arial"/>
                <w:b w:val="0"/>
                <w:bCs w:val="0"/>
                <w:sz w:val="20"/>
                <w:szCs w:val="20"/>
              </w:rPr>
            </w:pPr>
            <w:r w:rsidRPr="00AE0E4A">
              <w:rPr>
                <w:rFonts w:ascii="Arial" w:hAnsi="Arial"/>
                <w:b w:val="0"/>
                <w:bCs w:val="0"/>
                <w:sz w:val="20"/>
                <w:szCs w:val="20"/>
              </w:rPr>
              <w:t>G.06 (170)</w:t>
            </w:r>
          </w:p>
        </w:tc>
        <w:tc>
          <w:tcPr>
            <w:tcW w:w="12758" w:type="dxa"/>
          </w:tcPr>
          <w:p w14:paraId="49C93C6E" w14:textId="77777777" w:rsidR="00C0566E" w:rsidRPr="00AE0E4A" w:rsidRDefault="00C0566E" w:rsidP="003D0A50">
            <w:pPr>
              <w:pStyle w:val="Title"/>
              <w:spacing w:before="20" w:beforeAutospacing="0" w:after="20"/>
              <w:ind w:right="-431"/>
              <w:rPr>
                <w:rFonts w:ascii="Arial" w:hAnsi="Arial"/>
                <w:b w:val="0"/>
                <w:bCs w:val="0"/>
                <w:sz w:val="20"/>
                <w:szCs w:val="20"/>
              </w:rPr>
            </w:pPr>
            <w:r w:rsidRPr="00AE0E4A">
              <w:rPr>
                <w:rFonts w:ascii="Arial" w:hAnsi="Arial"/>
                <w:b w:val="0"/>
                <w:bCs w:val="0"/>
                <w:sz w:val="20"/>
                <w:szCs w:val="20"/>
              </w:rPr>
              <w:t>Deborah Ramshaw / Andrew Hirst</w:t>
            </w:r>
          </w:p>
          <w:p w14:paraId="0F84469C" w14:textId="3D55F7B8" w:rsidR="00C0566E" w:rsidRPr="00AE0E4A" w:rsidRDefault="00C0566E" w:rsidP="003D0A50">
            <w:pPr>
              <w:pStyle w:val="Title"/>
              <w:spacing w:before="20" w:beforeAutospacing="0" w:after="20"/>
              <w:ind w:right="-431"/>
              <w:rPr>
                <w:rFonts w:ascii="Arial" w:hAnsi="Arial"/>
                <w:b w:val="0"/>
                <w:bCs w:val="0"/>
                <w:sz w:val="20"/>
                <w:szCs w:val="20"/>
              </w:rPr>
            </w:pPr>
            <w:r w:rsidRPr="00AE0E4A">
              <w:rPr>
                <w:rFonts w:ascii="Arial" w:hAnsi="Arial"/>
                <w:b w:val="0"/>
                <w:bCs w:val="0"/>
                <w:sz w:val="20"/>
                <w:szCs w:val="20"/>
              </w:rPr>
              <w:t>Womble Bond Dickinson (UK) LLP</w:t>
            </w:r>
          </w:p>
          <w:p w14:paraId="66AFC8B7" w14:textId="5B301B7A" w:rsidR="00C0566E" w:rsidRPr="00AE0E4A" w:rsidRDefault="00C0566E" w:rsidP="003D0A50">
            <w:pPr>
              <w:pStyle w:val="Title"/>
              <w:spacing w:before="20" w:beforeAutospacing="0" w:after="20"/>
              <w:ind w:right="-431"/>
              <w:rPr>
                <w:rFonts w:ascii="Arial" w:hAnsi="Arial"/>
                <w:i/>
                <w:iCs/>
                <w:sz w:val="20"/>
                <w:szCs w:val="20"/>
              </w:rPr>
            </w:pPr>
            <w:r w:rsidRPr="00AE0E4A">
              <w:rPr>
                <w:rFonts w:ascii="Arial" w:hAnsi="Arial"/>
                <w:i/>
                <w:iCs/>
                <w:sz w:val="20"/>
                <w:szCs w:val="20"/>
              </w:rPr>
              <w:t>“The Journey to Net Zero: How contracts and procurement can be used to deliver Universities’ carbon objectives”</w:t>
            </w:r>
          </w:p>
        </w:tc>
      </w:tr>
      <w:tr w:rsidR="00C0566E" w:rsidRPr="00AE0E4A" w14:paraId="57B0A5E5" w14:textId="77777777" w:rsidTr="00AE0E4A">
        <w:trPr>
          <w:jc w:val="center"/>
        </w:trPr>
        <w:tc>
          <w:tcPr>
            <w:tcW w:w="1129" w:type="dxa"/>
            <w:vMerge/>
          </w:tcPr>
          <w:p w14:paraId="694227CD" w14:textId="77777777" w:rsidR="00C0566E" w:rsidRPr="00AE0E4A" w:rsidRDefault="00C0566E" w:rsidP="00AE0E4A">
            <w:pPr>
              <w:pStyle w:val="Title"/>
              <w:spacing w:before="20" w:beforeAutospacing="0" w:after="20"/>
              <w:ind w:right="27"/>
              <w:rPr>
                <w:rFonts w:ascii="Arial" w:hAnsi="Arial"/>
                <w:b w:val="0"/>
                <w:bCs w:val="0"/>
                <w:sz w:val="20"/>
                <w:szCs w:val="20"/>
              </w:rPr>
            </w:pPr>
          </w:p>
        </w:tc>
        <w:tc>
          <w:tcPr>
            <w:tcW w:w="1843" w:type="dxa"/>
            <w:vMerge/>
            <w:vAlign w:val="center"/>
          </w:tcPr>
          <w:p w14:paraId="29FDC614" w14:textId="77777777" w:rsidR="00C0566E" w:rsidRPr="00AE0E4A" w:rsidRDefault="00C0566E" w:rsidP="00AE0E4A">
            <w:pPr>
              <w:pStyle w:val="Title"/>
              <w:spacing w:before="20" w:beforeAutospacing="0" w:after="20"/>
              <w:ind w:left="-110" w:right="27"/>
              <w:rPr>
                <w:rFonts w:ascii="Arial" w:hAnsi="Arial"/>
                <w:b w:val="0"/>
                <w:bCs w:val="0"/>
                <w:sz w:val="20"/>
                <w:szCs w:val="20"/>
              </w:rPr>
            </w:pPr>
          </w:p>
        </w:tc>
        <w:tc>
          <w:tcPr>
            <w:tcW w:w="12758" w:type="dxa"/>
          </w:tcPr>
          <w:p w14:paraId="2DE0C783" w14:textId="42C38879" w:rsidR="008B462F" w:rsidRPr="00AE0E4A" w:rsidRDefault="008B462F" w:rsidP="008B462F">
            <w:pPr>
              <w:autoSpaceDE w:val="0"/>
              <w:autoSpaceDN w:val="0"/>
              <w:adjustRightInd w:val="0"/>
              <w:jc w:val="both"/>
              <w:rPr>
                <w:rFonts w:ascii="Arial" w:hAnsi="Arial" w:cs="Arial"/>
                <w:lang w:val="en-GB" w:eastAsia="en-GB"/>
              </w:rPr>
            </w:pPr>
            <w:r w:rsidRPr="00AE0E4A">
              <w:rPr>
                <w:rFonts w:ascii="Arial" w:hAnsi="Arial" w:cs="Arial"/>
                <w:lang w:val="en-GB" w:eastAsia="en-GB"/>
              </w:rPr>
              <w:t>This session will be delivered by Deborah Ramshaw (Partner) and Andrew Hirst (Partner) from the Public Law and Infrastructure team at law firm Womble Bond Dickinson.  The session will explain how universities can incorporate their carbon objectives into procurements and contracts. In particular the session will explore:</w:t>
            </w:r>
          </w:p>
          <w:p w14:paraId="625767D7" w14:textId="77777777" w:rsidR="008B462F" w:rsidRPr="00AE0E4A" w:rsidRDefault="008B462F" w:rsidP="008B462F">
            <w:pPr>
              <w:autoSpaceDE w:val="0"/>
              <w:autoSpaceDN w:val="0"/>
              <w:adjustRightInd w:val="0"/>
              <w:jc w:val="both"/>
              <w:rPr>
                <w:rFonts w:ascii="Arial" w:hAnsi="Arial" w:cs="Arial"/>
                <w:lang w:val="en-GB" w:eastAsia="en-GB"/>
              </w:rPr>
            </w:pPr>
          </w:p>
          <w:p w14:paraId="2352B067" w14:textId="1087F6F3" w:rsidR="008B462F" w:rsidRPr="00AE0E4A" w:rsidRDefault="008B462F" w:rsidP="008B462F">
            <w:pPr>
              <w:pStyle w:val="ListParagraph"/>
              <w:numPr>
                <w:ilvl w:val="0"/>
                <w:numId w:val="23"/>
              </w:numPr>
              <w:autoSpaceDE w:val="0"/>
              <w:autoSpaceDN w:val="0"/>
              <w:adjustRightInd w:val="0"/>
              <w:ind w:left="1167" w:hanging="491"/>
              <w:jc w:val="both"/>
              <w:rPr>
                <w:rFonts w:ascii="Arial" w:hAnsi="Arial" w:cs="Arial"/>
                <w:sz w:val="20"/>
                <w:szCs w:val="20"/>
                <w:lang w:val="en-GB" w:eastAsia="en-GB"/>
              </w:rPr>
            </w:pPr>
            <w:r w:rsidRPr="00AE0E4A">
              <w:rPr>
                <w:rFonts w:ascii="Arial" w:hAnsi="Arial" w:cs="Arial"/>
                <w:sz w:val="20"/>
                <w:szCs w:val="20"/>
                <w:lang w:val="en-GB" w:eastAsia="en-GB"/>
              </w:rPr>
              <w:t>The scope that public procurement allows for the incorporation of</w:t>
            </w:r>
          </w:p>
          <w:p w14:paraId="364621A8" w14:textId="77777777" w:rsidR="008B462F" w:rsidRPr="00AE0E4A" w:rsidRDefault="008B462F" w:rsidP="008B462F">
            <w:pPr>
              <w:pStyle w:val="ListParagraph"/>
              <w:numPr>
                <w:ilvl w:val="0"/>
                <w:numId w:val="23"/>
              </w:numPr>
              <w:autoSpaceDE w:val="0"/>
              <w:autoSpaceDN w:val="0"/>
              <w:adjustRightInd w:val="0"/>
              <w:ind w:left="1167" w:hanging="491"/>
              <w:jc w:val="both"/>
              <w:rPr>
                <w:rFonts w:ascii="Arial" w:hAnsi="Arial" w:cs="Arial"/>
                <w:sz w:val="20"/>
                <w:szCs w:val="20"/>
                <w:lang w:val="en-GB" w:eastAsia="en-GB"/>
              </w:rPr>
            </w:pPr>
            <w:r w:rsidRPr="00AE0E4A">
              <w:rPr>
                <w:rFonts w:ascii="Arial" w:hAnsi="Arial" w:cs="Arial"/>
                <w:sz w:val="20"/>
                <w:szCs w:val="20"/>
                <w:lang w:val="en-GB" w:eastAsia="en-GB"/>
              </w:rPr>
              <w:t>carbon objectives;</w:t>
            </w:r>
          </w:p>
          <w:p w14:paraId="3B85F363" w14:textId="678CB3DE" w:rsidR="008B462F" w:rsidRPr="00AE0E4A" w:rsidRDefault="008B462F" w:rsidP="008B462F">
            <w:pPr>
              <w:pStyle w:val="ListParagraph"/>
              <w:numPr>
                <w:ilvl w:val="0"/>
                <w:numId w:val="23"/>
              </w:numPr>
              <w:autoSpaceDE w:val="0"/>
              <w:autoSpaceDN w:val="0"/>
              <w:adjustRightInd w:val="0"/>
              <w:ind w:left="1167" w:hanging="491"/>
              <w:jc w:val="both"/>
              <w:rPr>
                <w:rFonts w:ascii="Arial" w:hAnsi="Arial" w:cs="Arial"/>
                <w:sz w:val="20"/>
                <w:szCs w:val="20"/>
                <w:lang w:val="en-GB" w:eastAsia="en-GB"/>
              </w:rPr>
            </w:pPr>
            <w:r w:rsidRPr="00AE0E4A">
              <w:rPr>
                <w:rFonts w:ascii="Arial" w:hAnsi="Arial" w:cs="Arial"/>
                <w:sz w:val="20"/>
                <w:szCs w:val="20"/>
                <w:lang w:val="en-GB" w:eastAsia="en-GB"/>
              </w:rPr>
              <w:t>Evaluation of carbon commitments;</w:t>
            </w:r>
          </w:p>
          <w:p w14:paraId="1CD6F023" w14:textId="135BBE55" w:rsidR="008B462F" w:rsidRPr="00AE0E4A" w:rsidRDefault="008B462F" w:rsidP="008B462F">
            <w:pPr>
              <w:pStyle w:val="ListParagraph"/>
              <w:numPr>
                <w:ilvl w:val="0"/>
                <w:numId w:val="23"/>
              </w:numPr>
              <w:autoSpaceDE w:val="0"/>
              <w:autoSpaceDN w:val="0"/>
              <w:adjustRightInd w:val="0"/>
              <w:ind w:left="1167" w:hanging="491"/>
              <w:jc w:val="both"/>
              <w:rPr>
                <w:rFonts w:ascii="Arial" w:hAnsi="Arial" w:cs="Arial"/>
                <w:sz w:val="20"/>
                <w:szCs w:val="20"/>
                <w:lang w:val="en-GB" w:eastAsia="en-GB"/>
              </w:rPr>
            </w:pPr>
            <w:r w:rsidRPr="00AE0E4A">
              <w:rPr>
                <w:rFonts w:ascii="Arial" w:hAnsi="Arial" w:cs="Arial"/>
                <w:sz w:val="20"/>
                <w:szCs w:val="20"/>
                <w:lang w:val="en-GB" w:eastAsia="en-GB"/>
              </w:rPr>
              <w:t>The impact of the Procurement Bill on the future of Net Zero;</w:t>
            </w:r>
          </w:p>
          <w:p w14:paraId="7CC73A04" w14:textId="6606371C" w:rsidR="008B462F" w:rsidRPr="00AE0E4A" w:rsidRDefault="008B462F" w:rsidP="008B462F">
            <w:pPr>
              <w:pStyle w:val="ListParagraph"/>
              <w:numPr>
                <w:ilvl w:val="0"/>
                <w:numId w:val="23"/>
              </w:numPr>
              <w:autoSpaceDE w:val="0"/>
              <w:autoSpaceDN w:val="0"/>
              <w:adjustRightInd w:val="0"/>
              <w:ind w:left="1167" w:hanging="491"/>
              <w:jc w:val="both"/>
              <w:rPr>
                <w:rFonts w:ascii="Arial" w:hAnsi="Arial" w:cs="Arial"/>
                <w:sz w:val="20"/>
                <w:szCs w:val="20"/>
                <w:lang w:val="en-GB" w:eastAsia="en-GB"/>
              </w:rPr>
            </w:pPr>
            <w:r w:rsidRPr="00AE0E4A">
              <w:rPr>
                <w:rFonts w:ascii="Arial" w:hAnsi="Arial" w:cs="Arial"/>
                <w:sz w:val="20"/>
                <w:szCs w:val="20"/>
                <w:lang w:val="en-GB" w:eastAsia="en-GB"/>
              </w:rPr>
              <w:t>How carbon requirements can be incorporated into contracts and</w:t>
            </w:r>
          </w:p>
          <w:p w14:paraId="02099A5A" w14:textId="77777777" w:rsidR="008B462F" w:rsidRPr="00AE0E4A" w:rsidRDefault="008B462F" w:rsidP="008B462F">
            <w:pPr>
              <w:pStyle w:val="ListParagraph"/>
              <w:numPr>
                <w:ilvl w:val="0"/>
                <w:numId w:val="23"/>
              </w:numPr>
              <w:autoSpaceDE w:val="0"/>
              <w:autoSpaceDN w:val="0"/>
              <w:adjustRightInd w:val="0"/>
              <w:ind w:left="1167" w:hanging="491"/>
              <w:jc w:val="both"/>
              <w:rPr>
                <w:rFonts w:ascii="Arial" w:hAnsi="Arial" w:cs="Arial"/>
                <w:sz w:val="20"/>
                <w:szCs w:val="20"/>
                <w:lang w:val="en-GB" w:eastAsia="en-GB"/>
              </w:rPr>
            </w:pPr>
            <w:r w:rsidRPr="00AE0E4A">
              <w:rPr>
                <w:rFonts w:ascii="Arial" w:hAnsi="Arial" w:cs="Arial"/>
                <w:sz w:val="20"/>
                <w:szCs w:val="20"/>
                <w:lang w:val="en-GB" w:eastAsia="en-GB"/>
              </w:rPr>
              <w:t>the enforcement mechanisms available; and</w:t>
            </w:r>
          </w:p>
          <w:p w14:paraId="07A4C89B" w14:textId="73E35ECB" w:rsidR="00C0566E" w:rsidRPr="00AE0E4A" w:rsidRDefault="008B462F" w:rsidP="008B462F">
            <w:pPr>
              <w:pStyle w:val="Title"/>
              <w:numPr>
                <w:ilvl w:val="0"/>
                <w:numId w:val="23"/>
              </w:numPr>
              <w:spacing w:before="20" w:beforeAutospacing="0" w:after="20"/>
              <w:ind w:left="1167" w:right="-431" w:hanging="491"/>
              <w:jc w:val="both"/>
              <w:rPr>
                <w:rFonts w:ascii="Arial" w:hAnsi="Arial"/>
                <w:b w:val="0"/>
                <w:bCs w:val="0"/>
                <w:sz w:val="20"/>
                <w:szCs w:val="20"/>
              </w:rPr>
            </w:pPr>
            <w:r w:rsidRPr="00AE0E4A">
              <w:rPr>
                <w:rFonts w:ascii="Arial" w:hAnsi="Arial"/>
                <w:b w:val="0"/>
                <w:bCs w:val="0"/>
                <w:sz w:val="20"/>
                <w:szCs w:val="20"/>
                <w:lang w:val="en-GB" w:eastAsia="en-GB"/>
              </w:rPr>
              <w:t>The procurement and delivery of low carbon heat.</w:t>
            </w:r>
          </w:p>
        </w:tc>
      </w:tr>
      <w:tr w:rsidR="00C0566E" w:rsidRPr="00AE0E4A" w14:paraId="21F2DAB2" w14:textId="77777777" w:rsidTr="00AE0E4A">
        <w:trPr>
          <w:jc w:val="center"/>
        </w:trPr>
        <w:tc>
          <w:tcPr>
            <w:tcW w:w="1129" w:type="dxa"/>
            <w:vMerge/>
          </w:tcPr>
          <w:p w14:paraId="24FAC507" w14:textId="77777777" w:rsidR="00C0566E" w:rsidRPr="00AE0E4A" w:rsidRDefault="00C0566E" w:rsidP="00AE0E4A">
            <w:pPr>
              <w:pStyle w:val="Title"/>
              <w:spacing w:before="20" w:beforeAutospacing="0" w:after="20"/>
              <w:ind w:right="27"/>
              <w:rPr>
                <w:rFonts w:ascii="Arial" w:hAnsi="Arial"/>
                <w:b w:val="0"/>
                <w:bCs w:val="0"/>
                <w:sz w:val="20"/>
                <w:szCs w:val="20"/>
              </w:rPr>
            </w:pPr>
          </w:p>
        </w:tc>
        <w:tc>
          <w:tcPr>
            <w:tcW w:w="1843" w:type="dxa"/>
            <w:vMerge w:val="restart"/>
            <w:vAlign w:val="center"/>
          </w:tcPr>
          <w:p w14:paraId="436571FD" w14:textId="7351231E" w:rsidR="00C0566E" w:rsidRPr="00AE0E4A" w:rsidRDefault="00C0566E" w:rsidP="00AE0E4A">
            <w:pPr>
              <w:pStyle w:val="Title"/>
              <w:spacing w:before="20" w:beforeAutospacing="0" w:after="20"/>
              <w:ind w:left="-110" w:right="27"/>
              <w:rPr>
                <w:rFonts w:ascii="Arial" w:hAnsi="Arial"/>
                <w:b w:val="0"/>
                <w:bCs w:val="0"/>
                <w:sz w:val="20"/>
                <w:szCs w:val="20"/>
              </w:rPr>
            </w:pPr>
            <w:r w:rsidRPr="00AE0E4A">
              <w:rPr>
                <w:rFonts w:ascii="Arial" w:hAnsi="Arial"/>
                <w:b w:val="0"/>
                <w:bCs w:val="0"/>
                <w:sz w:val="20"/>
                <w:szCs w:val="20"/>
              </w:rPr>
              <w:t>2.15 (45)</w:t>
            </w:r>
          </w:p>
        </w:tc>
        <w:tc>
          <w:tcPr>
            <w:tcW w:w="12758" w:type="dxa"/>
          </w:tcPr>
          <w:p w14:paraId="66BF70A4" w14:textId="77777777" w:rsidR="00C0566E" w:rsidRPr="00AE0E4A" w:rsidRDefault="00C0566E" w:rsidP="000B7F9F">
            <w:pPr>
              <w:pStyle w:val="Title"/>
              <w:spacing w:before="20" w:beforeAutospacing="0" w:after="20"/>
              <w:ind w:right="-431"/>
              <w:rPr>
                <w:rFonts w:ascii="Arial" w:hAnsi="Arial"/>
                <w:b w:val="0"/>
                <w:bCs w:val="0"/>
                <w:sz w:val="20"/>
                <w:szCs w:val="20"/>
              </w:rPr>
            </w:pPr>
            <w:r w:rsidRPr="00AE0E4A">
              <w:rPr>
                <w:rFonts w:ascii="Arial" w:hAnsi="Arial"/>
                <w:b w:val="0"/>
                <w:bCs w:val="0"/>
                <w:sz w:val="20"/>
                <w:szCs w:val="20"/>
              </w:rPr>
              <w:t>Trish McLellan</w:t>
            </w:r>
          </w:p>
          <w:p w14:paraId="59514235" w14:textId="77777777" w:rsidR="00C0566E" w:rsidRPr="00AE0E4A" w:rsidRDefault="00C0566E" w:rsidP="000B7F9F">
            <w:pPr>
              <w:pStyle w:val="Title"/>
              <w:spacing w:before="20" w:beforeAutospacing="0" w:after="20"/>
              <w:ind w:right="-431"/>
              <w:rPr>
                <w:rFonts w:ascii="Arial" w:hAnsi="Arial"/>
                <w:b w:val="0"/>
                <w:bCs w:val="0"/>
                <w:sz w:val="20"/>
                <w:szCs w:val="20"/>
              </w:rPr>
            </w:pPr>
            <w:r w:rsidRPr="00AE0E4A">
              <w:rPr>
                <w:rFonts w:ascii="Arial" w:hAnsi="Arial"/>
                <w:b w:val="0"/>
                <w:bCs w:val="0"/>
                <w:sz w:val="20"/>
                <w:szCs w:val="20"/>
              </w:rPr>
              <w:t>LawCare</w:t>
            </w:r>
          </w:p>
          <w:p w14:paraId="25D2C596" w14:textId="0D7116BE" w:rsidR="00C0566E" w:rsidRPr="00AE0E4A" w:rsidRDefault="00C0566E" w:rsidP="000B7F9F">
            <w:pPr>
              <w:pStyle w:val="Title"/>
              <w:spacing w:before="20" w:beforeAutospacing="0" w:after="20"/>
              <w:ind w:right="-431"/>
              <w:rPr>
                <w:rFonts w:ascii="Arial" w:hAnsi="Arial"/>
                <w:i/>
                <w:iCs/>
                <w:sz w:val="20"/>
                <w:szCs w:val="20"/>
              </w:rPr>
            </w:pPr>
            <w:r w:rsidRPr="00AE0E4A">
              <w:rPr>
                <w:rFonts w:ascii="Arial" w:hAnsi="Arial"/>
                <w:i/>
                <w:iCs/>
                <w:sz w:val="20"/>
                <w:szCs w:val="20"/>
              </w:rPr>
              <w:t>“</w:t>
            </w:r>
            <w:r w:rsidR="003C10E8" w:rsidRPr="00AE0E4A">
              <w:rPr>
                <w:rFonts w:ascii="Arial" w:hAnsi="Arial"/>
                <w:i/>
                <w:iCs/>
                <w:sz w:val="20"/>
                <w:szCs w:val="20"/>
              </w:rPr>
              <w:t>Staying Well, Working Well….why mental health matters</w:t>
            </w:r>
            <w:r w:rsidRPr="00AE0E4A">
              <w:rPr>
                <w:rFonts w:ascii="Arial" w:hAnsi="Arial"/>
                <w:i/>
                <w:iCs/>
                <w:sz w:val="20"/>
                <w:szCs w:val="20"/>
              </w:rPr>
              <w:t>”</w:t>
            </w:r>
          </w:p>
        </w:tc>
      </w:tr>
      <w:tr w:rsidR="00C0566E" w:rsidRPr="00AE0E4A" w14:paraId="1605BF9A" w14:textId="77777777" w:rsidTr="00AE0E4A">
        <w:trPr>
          <w:jc w:val="center"/>
        </w:trPr>
        <w:tc>
          <w:tcPr>
            <w:tcW w:w="1129" w:type="dxa"/>
            <w:vMerge/>
          </w:tcPr>
          <w:p w14:paraId="5B48A35B" w14:textId="77777777" w:rsidR="00C0566E" w:rsidRPr="00AE0E4A" w:rsidRDefault="00C0566E" w:rsidP="00AE0E4A">
            <w:pPr>
              <w:pStyle w:val="Title"/>
              <w:spacing w:before="20" w:beforeAutospacing="0" w:after="20"/>
              <w:ind w:right="27"/>
              <w:rPr>
                <w:rFonts w:ascii="Arial" w:hAnsi="Arial"/>
                <w:b w:val="0"/>
                <w:bCs w:val="0"/>
                <w:sz w:val="20"/>
                <w:szCs w:val="20"/>
              </w:rPr>
            </w:pPr>
          </w:p>
        </w:tc>
        <w:tc>
          <w:tcPr>
            <w:tcW w:w="1843" w:type="dxa"/>
            <w:vMerge/>
            <w:vAlign w:val="center"/>
          </w:tcPr>
          <w:p w14:paraId="0CAFD146" w14:textId="77777777" w:rsidR="00C0566E" w:rsidRPr="00AE0E4A" w:rsidRDefault="00C0566E" w:rsidP="00AE0E4A">
            <w:pPr>
              <w:pStyle w:val="Title"/>
              <w:spacing w:before="20" w:beforeAutospacing="0" w:after="20"/>
              <w:ind w:left="-110" w:right="27"/>
              <w:rPr>
                <w:rFonts w:ascii="Arial" w:hAnsi="Arial"/>
                <w:b w:val="0"/>
                <w:bCs w:val="0"/>
                <w:sz w:val="20"/>
                <w:szCs w:val="20"/>
              </w:rPr>
            </w:pPr>
          </w:p>
        </w:tc>
        <w:tc>
          <w:tcPr>
            <w:tcW w:w="12758" w:type="dxa"/>
          </w:tcPr>
          <w:p w14:paraId="79F7BF03" w14:textId="77777777" w:rsidR="003C10E8" w:rsidRPr="00AE0E4A" w:rsidRDefault="003C10E8" w:rsidP="003C10E8">
            <w:pPr>
              <w:pStyle w:val="ListParagraph"/>
              <w:widowControl/>
              <w:numPr>
                <w:ilvl w:val="0"/>
                <w:numId w:val="26"/>
              </w:numPr>
              <w:rPr>
                <w:rFonts w:ascii="Arial" w:eastAsia="Times New Roman" w:hAnsi="Arial" w:cs="Arial"/>
                <w:sz w:val="20"/>
                <w:szCs w:val="20"/>
                <w:lang w:val="en-GB"/>
              </w:rPr>
            </w:pPr>
            <w:r w:rsidRPr="00AE0E4A">
              <w:rPr>
                <w:rFonts w:ascii="Arial" w:eastAsia="Times New Roman" w:hAnsi="Arial" w:cs="Arial"/>
                <w:sz w:val="20"/>
                <w:szCs w:val="20"/>
              </w:rPr>
              <w:t>The benefits of good mental health and wellbeing with reference also to the business case</w:t>
            </w:r>
          </w:p>
          <w:p w14:paraId="3067D325" w14:textId="77777777" w:rsidR="003C10E8" w:rsidRPr="00AE0E4A" w:rsidRDefault="003C10E8" w:rsidP="003C10E8">
            <w:pPr>
              <w:pStyle w:val="ListParagraph"/>
              <w:widowControl/>
              <w:numPr>
                <w:ilvl w:val="0"/>
                <w:numId w:val="26"/>
              </w:numPr>
              <w:rPr>
                <w:rFonts w:ascii="Arial" w:eastAsia="Times New Roman" w:hAnsi="Arial" w:cs="Arial"/>
                <w:sz w:val="20"/>
                <w:szCs w:val="20"/>
              </w:rPr>
            </w:pPr>
            <w:r w:rsidRPr="00AE0E4A">
              <w:rPr>
                <w:rFonts w:ascii="Arial" w:eastAsia="Times New Roman" w:hAnsi="Arial" w:cs="Arial"/>
                <w:sz w:val="20"/>
                <w:szCs w:val="20"/>
              </w:rPr>
              <w:t>Understanding the legal mindset</w:t>
            </w:r>
          </w:p>
          <w:p w14:paraId="1A1C126D" w14:textId="77777777" w:rsidR="003C10E8" w:rsidRPr="00AE0E4A" w:rsidRDefault="003C10E8" w:rsidP="003C10E8">
            <w:pPr>
              <w:pStyle w:val="ListParagraph"/>
              <w:widowControl/>
              <w:numPr>
                <w:ilvl w:val="0"/>
                <w:numId w:val="26"/>
              </w:numPr>
              <w:rPr>
                <w:rFonts w:ascii="Arial" w:eastAsia="Times New Roman" w:hAnsi="Arial" w:cs="Arial"/>
                <w:sz w:val="20"/>
                <w:szCs w:val="20"/>
              </w:rPr>
            </w:pPr>
            <w:r w:rsidRPr="00AE0E4A">
              <w:rPr>
                <w:rFonts w:ascii="Arial" w:eastAsia="Times New Roman" w:hAnsi="Arial" w:cs="Arial"/>
                <w:sz w:val="20"/>
                <w:szCs w:val="20"/>
              </w:rPr>
              <w:t xml:space="preserve">Share some of the key findings of our recent </w:t>
            </w:r>
            <w:hyperlink r:id="rId7" w:history="1">
              <w:r w:rsidRPr="00AE0E4A">
                <w:rPr>
                  <w:rStyle w:val="Hyperlink"/>
                  <w:rFonts w:ascii="Arial" w:eastAsia="Times New Roman" w:hAnsi="Arial" w:cs="Arial"/>
                  <w:sz w:val="20"/>
                  <w:szCs w:val="20"/>
                </w:rPr>
                <w:t>Life In the law research study</w:t>
              </w:r>
            </w:hyperlink>
          </w:p>
          <w:p w14:paraId="41FBAD39" w14:textId="77777777" w:rsidR="003C10E8" w:rsidRPr="00AE0E4A" w:rsidRDefault="003C10E8" w:rsidP="003C10E8">
            <w:pPr>
              <w:pStyle w:val="ListParagraph"/>
              <w:widowControl/>
              <w:numPr>
                <w:ilvl w:val="0"/>
                <w:numId w:val="26"/>
              </w:numPr>
              <w:rPr>
                <w:rFonts w:ascii="Arial" w:eastAsia="Times New Roman" w:hAnsi="Arial" w:cs="Arial"/>
                <w:sz w:val="20"/>
                <w:szCs w:val="20"/>
              </w:rPr>
            </w:pPr>
            <w:r w:rsidRPr="00AE0E4A">
              <w:rPr>
                <w:rFonts w:ascii="Arial" w:eastAsia="Times New Roman" w:hAnsi="Arial" w:cs="Arial"/>
                <w:sz w:val="20"/>
                <w:szCs w:val="20"/>
              </w:rPr>
              <w:t>Self-care tips</w:t>
            </w:r>
          </w:p>
          <w:p w14:paraId="6F314470" w14:textId="77777777" w:rsidR="003C10E8" w:rsidRPr="00AE0E4A" w:rsidRDefault="003C10E8" w:rsidP="003C10E8">
            <w:pPr>
              <w:pStyle w:val="ListParagraph"/>
              <w:widowControl/>
              <w:numPr>
                <w:ilvl w:val="0"/>
                <w:numId w:val="26"/>
              </w:numPr>
              <w:rPr>
                <w:rFonts w:ascii="Arial" w:eastAsia="Times New Roman" w:hAnsi="Arial" w:cs="Arial"/>
                <w:sz w:val="20"/>
                <w:szCs w:val="20"/>
              </w:rPr>
            </w:pPr>
            <w:r w:rsidRPr="00AE0E4A">
              <w:rPr>
                <w:rFonts w:ascii="Arial" w:eastAsia="Times New Roman" w:hAnsi="Arial" w:cs="Arial"/>
                <w:sz w:val="20"/>
                <w:szCs w:val="20"/>
              </w:rPr>
              <w:t>Signposting to resources and support</w:t>
            </w:r>
          </w:p>
          <w:p w14:paraId="4FFC1D88" w14:textId="795E3177" w:rsidR="00C0566E" w:rsidRPr="00AE0E4A" w:rsidRDefault="003C10E8" w:rsidP="003C10E8">
            <w:pPr>
              <w:pStyle w:val="ListParagraph"/>
              <w:widowControl/>
              <w:numPr>
                <w:ilvl w:val="0"/>
                <w:numId w:val="26"/>
              </w:numPr>
              <w:rPr>
                <w:rFonts w:ascii="Arial" w:eastAsia="Times New Roman" w:hAnsi="Arial" w:cs="Arial"/>
                <w:sz w:val="20"/>
                <w:szCs w:val="20"/>
              </w:rPr>
            </w:pPr>
            <w:r w:rsidRPr="00AE0E4A">
              <w:rPr>
                <w:rFonts w:ascii="Arial" w:eastAsia="Times New Roman" w:hAnsi="Arial" w:cs="Arial"/>
                <w:sz w:val="20"/>
                <w:szCs w:val="20"/>
              </w:rPr>
              <w:t>Q&amp;A</w:t>
            </w:r>
          </w:p>
        </w:tc>
      </w:tr>
    </w:tbl>
    <w:p w14:paraId="217A432B" w14:textId="0FC3FE64" w:rsidR="003D0A50" w:rsidRDefault="003D0A50" w:rsidP="003D0A50">
      <w:pPr>
        <w:pStyle w:val="Title"/>
        <w:spacing w:before="0" w:beforeAutospacing="0" w:after="0"/>
        <w:ind w:left="-142" w:right="-432"/>
        <w:rPr>
          <w:rFonts w:ascii="Arial" w:hAnsi="Arial"/>
          <w:sz w:val="24"/>
          <w:szCs w:val="22"/>
        </w:rPr>
      </w:pPr>
    </w:p>
    <w:tbl>
      <w:tblPr>
        <w:tblStyle w:val="TableGrid"/>
        <w:tblW w:w="15735" w:type="dxa"/>
        <w:jc w:val="center"/>
        <w:tblLook w:val="04A0" w:firstRow="1" w:lastRow="0" w:firstColumn="1" w:lastColumn="0" w:noHBand="0" w:noVBand="1"/>
      </w:tblPr>
      <w:tblGrid>
        <w:gridCol w:w="1129"/>
        <w:gridCol w:w="1843"/>
        <w:gridCol w:w="12763"/>
      </w:tblGrid>
      <w:tr w:rsidR="006B041A" w:rsidRPr="006B041A" w14:paraId="5CE9D484" w14:textId="77777777" w:rsidTr="00914338">
        <w:trPr>
          <w:jc w:val="center"/>
        </w:trPr>
        <w:tc>
          <w:tcPr>
            <w:tcW w:w="15735" w:type="dxa"/>
            <w:gridSpan w:val="3"/>
            <w:shd w:val="clear" w:color="auto" w:fill="0070C0"/>
          </w:tcPr>
          <w:p w14:paraId="4F286CFC" w14:textId="5FA756C8" w:rsidR="006B041A" w:rsidRPr="006B041A" w:rsidRDefault="006B041A" w:rsidP="00595637">
            <w:pPr>
              <w:pStyle w:val="Title"/>
              <w:spacing w:before="20" w:beforeAutospacing="0" w:after="20"/>
              <w:ind w:right="-431"/>
              <w:rPr>
                <w:rFonts w:ascii="Arial" w:hAnsi="Arial"/>
                <w:color w:val="FFFFFF" w:themeColor="background1"/>
                <w:sz w:val="24"/>
                <w:szCs w:val="24"/>
              </w:rPr>
            </w:pPr>
            <w:r>
              <w:rPr>
                <w:rFonts w:ascii="Arial" w:hAnsi="Arial"/>
                <w:color w:val="FFFFFF" w:themeColor="background1"/>
                <w:sz w:val="24"/>
                <w:szCs w:val="24"/>
              </w:rPr>
              <w:t>Friday 14 July 2023</w:t>
            </w:r>
          </w:p>
        </w:tc>
      </w:tr>
      <w:tr w:rsidR="00FA57D5" w:rsidRPr="006B041A" w14:paraId="55A4D40B" w14:textId="77777777" w:rsidTr="00AE0E4A">
        <w:trPr>
          <w:jc w:val="center"/>
        </w:trPr>
        <w:tc>
          <w:tcPr>
            <w:tcW w:w="1129" w:type="dxa"/>
            <w:vMerge w:val="restart"/>
            <w:vAlign w:val="center"/>
          </w:tcPr>
          <w:p w14:paraId="1FD1ECBE" w14:textId="644C5C9E" w:rsidR="00FA57D5" w:rsidRPr="006B041A" w:rsidRDefault="00FA57D5" w:rsidP="00A80EDC">
            <w:pPr>
              <w:pStyle w:val="Title"/>
              <w:spacing w:before="20" w:beforeAutospacing="0" w:after="20"/>
              <w:ind w:right="-431"/>
              <w:rPr>
                <w:rFonts w:ascii="Arial" w:hAnsi="Arial"/>
                <w:b w:val="0"/>
                <w:bCs w:val="0"/>
                <w:sz w:val="24"/>
                <w:szCs w:val="24"/>
              </w:rPr>
            </w:pPr>
            <w:r w:rsidRPr="006B041A">
              <w:rPr>
                <w:rFonts w:ascii="Arial" w:hAnsi="Arial"/>
                <w:b w:val="0"/>
                <w:bCs w:val="0"/>
                <w:sz w:val="24"/>
                <w:szCs w:val="24"/>
              </w:rPr>
              <w:t>10:</w:t>
            </w:r>
            <w:r>
              <w:rPr>
                <w:rFonts w:ascii="Arial" w:hAnsi="Arial"/>
                <w:b w:val="0"/>
                <w:bCs w:val="0"/>
                <w:sz w:val="24"/>
                <w:szCs w:val="24"/>
              </w:rPr>
              <w:t>0</w:t>
            </w:r>
            <w:r w:rsidRPr="006B041A">
              <w:rPr>
                <w:rFonts w:ascii="Arial" w:hAnsi="Arial"/>
                <w:b w:val="0"/>
                <w:bCs w:val="0"/>
                <w:sz w:val="24"/>
                <w:szCs w:val="24"/>
              </w:rPr>
              <w:t>0 – 10:4</w:t>
            </w:r>
            <w:r>
              <w:rPr>
                <w:rFonts w:ascii="Arial" w:hAnsi="Arial"/>
                <w:b w:val="0"/>
                <w:bCs w:val="0"/>
                <w:sz w:val="24"/>
                <w:szCs w:val="24"/>
              </w:rPr>
              <w:t>0</w:t>
            </w:r>
          </w:p>
        </w:tc>
        <w:tc>
          <w:tcPr>
            <w:tcW w:w="1843" w:type="dxa"/>
            <w:vMerge w:val="restart"/>
            <w:vAlign w:val="center"/>
          </w:tcPr>
          <w:p w14:paraId="5373E8DF" w14:textId="6948EE76" w:rsidR="00FA57D5" w:rsidRPr="006B041A" w:rsidRDefault="00FA57D5" w:rsidP="00595637">
            <w:pPr>
              <w:pStyle w:val="Title"/>
              <w:spacing w:before="20" w:beforeAutospacing="0" w:after="20"/>
              <w:ind w:left="-110" w:right="-110"/>
              <w:rPr>
                <w:rFonts w:ascii="Arial" w:hAnsi="Arial"/>
                <w:b w:val="0"/>
                <w:bCs w:val="0"/>
                <w:sz w:val="24"/>
                <w:szCs w:val="24"/>
              </w:rPr>
            </w:pPr>
            <w:r>
              <w:rPr>
                <w:rFonts w:ascii="Arial" w:hAnsi="Arial"/>
                <w:b w:val="0"/>
                <w:bCs w:val="0"/>
                <w:sz w:val="24"/>
                <w:szCs w:val="24"/>
              </w:rPr>
              <w:t>G.56 (150)</w:t>
            </w:r>
          </w:p>
        </w:tc>
        <w:tc>
          <w:tcPr>
            <w:tcW w:w="12763" w:type="dxa"/>
          </w:tcPr>
          <w:p w14:paraId="0A1421EF" w14:textId="77777777" w:rsidR="00FA57D5" w:rsidRDefault="00FA57D5" w:rsidP="00951E21">
            <w:pPr>
              <w:pStyle w:val="Title"/>
              <w:spacing w:before="20" w:beforeAutospacing="0" w:after="20"/>
              <w:ind w:right="-97"/>
              <w:rPr>
                <w:rFonts w:ascii="Arial" w:hAnsi="Arial"/>
                <w:b w:val="0"/>
                <w:bCs w:val="0"/>
                <w:sz w:val="24"/>
                <w:szCs w:val="24"/>
              </w:rPr>
            </w:pPr>
            <w:r>
              <w:rPr>
                <w:rFonts w:ascii="Arial" w:hAnsi="Arial"/>
                <w:b w:val="0"/>
                <w:bCs w:val="0"/>
                <w:sz w:val="24"/>
                <w:szCs w:val="24"/>
              </w:rPr>
              <w:t>Joanne Clement</w:t>
            </w:r>
          </w:p>
          <w:p w14:paraId="1B471EF8" w14:textId="77777777" w:rsidR="00FA57D5" w:rsidRDefault="00FA57D5" w:rsidP="00951E21">
            <w:pPr>
              <w:pStyle w:val="Title"/>
              <w:spacing w:before="20" w:beforeAutospacing="0" w:after="20"/>
              <w:ind w:right="-97"/>
              <w:rPr>
                <w:rFonts w:ascii="Arial" w:hAnsi="Arial"/>
                <w:b w:val="0"/>
                <w:bCs w:val="0"/>
                <w:sz w:val="24"/>
                <w:szCs w:val="24"/>
              </w:rPr>
            </w:pPr>
            <w:r>
              <w:rPr>
                <w:rFonts w:ascii="Arial" w:hAnsi="Arial"/>
                <w:b w:val="0"/>
                <w:bCs w:val="0"/>
                <w:sz w:val="24"/>
                <w:szCs w:val="24"/>
              </w:rPr>
              <w:t>11KBW</w:t>
            </w:r>
          </w:p>
          <w:p w14:paraId="3712571D" w14:textId="3AB298AA" w:rsidR="00FA57D5" w:rsidRPr="00FA57D5" w:rsidRDefault="00FA57D5" w:rsidP="00951E21">
            <w:pPr>
              <w:pStyle w:val="Title"/>
              <w:spacing w:before="20" w:beforeAutospacing="0" w:after="20"/>
              <w:ind w:right="-97"/>
              <w:rPr>
                <w:rFonts w:ascii="Arial" w:hAnsi="Arial"/>
                <w:i/>
                <w:iCs/>
                <w:sz w:val="24"/>
                <w:szCs w:val="24"/>
              </w:rPr>
            </w:pPr>
            <w:r w:rsidRPr="00FA57D5">
              <w:rPr>
                <w:rFonts w:ascii="Arial" w:hAnsi="Arial"/>
                <w:i/>
                <w:iCs/>
                <w:sz w:val="24"/>
                <w:szCs w:val="24"/>
              </w:rPr>
              <w:t>“</w:t>
            </w:r>
            <w:r w:rsidR="00884C48">
              <w:rPr>
                <w:rFonts w:ascii="Arial" w:hAnsi="Arial"/>
                <w:i/>
                <w:iCs/>
                <w:sz w:val="24"/>
                <w:szCs w:val="24"/>
              </w:rPr>
              <w:t>Freedom of Speech in Higher Education</w:t>
            </w:r>
            <w:r w:rsidRPr="00FA57D5">
              <w:rPr>
                <w:rFonts w:ascii="Arial" w:hAnsi="Arial"/>
                <w:i/>
                <w:iCs/>
                <w:sz w:val="24"/>
                <w:szCs w:val="24"/>
              </w:rPr>
              <w:t>”</w:t>
            </w:r>
          </w:p>
        </w:tc>
      </w:tr>
      <w:tr w:rsidR="00FA57D5" w:rsidRPr="006B041A" w14:paraId="0410EA5C" w14:textId="77777777" w:rsidTr="00AE0E4A">
        <w:trPr>
          <w:jc w:val="center"/>
        </w:trPr>
        <w:tc>
          <w:tcPr>
            <w:tcW w:w="1129" w:type="dxa"/>
            <w:vMerge/>
            <w:vAlign w:val="center"/>
          </w:tcPr>
          <w:p w14:paraId="78B885A6" w14:textId="77777777" w:rsidR="00FA57D5" w:rsidRPr="006B041A" w:rsidRDefault="00FA57D5" w:rsidP="00A80EDC">
            <w:pPr>
              <w:pStyle w:val="Title"/>
              <w:spacing w:before="20" w:beforeAutospacing="0" w:after="20"/>
              <w:ind w:right="-431"/>
              <w:rPr>
                <w:rFonts w:ascii="Arial" w:hAnsi="Arial"/>
                <w:b w:val="0"/>
                <w:bCs w:val="0"/>
                <w:sz w:val="24"/>
                <w:szCs w:val="24"/>
              </w:rPr>
            </w:pPr>
          </w:p>
        </w:tc>
        <w:tc>
          <w:tcPr>
            <w:tcW w:w="1843" w:type="dxa"/>
            <w:vMerge/>
            <w:vAlign w:val="center"/>
          </w:tcPr>
          <w:p w14:paraId="59EC2CEF" w14:textId="77777777" w:rsidR="00FA57D5" w:rsidRDefault="00FA57D5" w:rsidP="00595637">
            <w:pPr>
              <w:pStyle w:val="Title"/>
              <w:spacing w:before="20" w:beforeAutospacing="0" w:after="20"/>
              <w:ind w:left="-110" w:right="-110"/>
              <w:rPr>
                <w:rFonts w:ascii="Arial" w:hAnsi="Arial"/>
                <w:b w:val="0"/>
                <w:bCs w:val="0"/>
                <w:sz w:val="24"/>
                <w:szCs w:val="24"/>
              </w:rPr>
            </w:pPr>
          </w:p>
        </w:tc>
        <w:tc>
          <w:tcPr>
            <w:tcW w:w="12763" w:type="dxa"/>
          </w:tcPr>
          <w:p w14:paraId="4E29A831" w14:textId="77777777" w:rsidR="00884C48" w:rsidRPr="00884C48" w:rsidRDefault="00884C48" w:rsidP="00884C48">
            <w:pPr>
              <w:rPr>
                <w:rFonts w:ascii="Arial" w:hAnsi="Arial" w:cs="Arial"/>
                <w:sz w:val="24"/>
                <w:szCs w:val="24"/>
              </w:rPr>
            </w:pPr>
            <w:r w:rsidRPr="00884C48">
              <w:rPr>
                <w:rFonts w:ascii="Arial" w:hAnsi="Arial" w:cs="Arial"/>
                <w:sz w:val="24"/>
                <w:szCs w:val="24"/>
              </w:rPr>
              <w:t xml:space="preserve">The Higher Education (Freedom of Speech) Act 2023: revolutionary legislation or a damp squib? </w:t>
            </w:r>
          </w:p>
          <w:p w14:paraId="2F264255" w14:textId="77777777" w:rsidR="00884C48" w:rsidRPr="00884C48" w:rsidRDefault="00884C48" w:rsidP="00884C48">
            <w:pPr>
              <w:rPr>
                <w:rFonts w:ascii="Arial" w:hAnsi="Arial" w:cs="Arial"/>
                <w:sz w:val="24"/>
                <w:szCs w:val="24"/>
              </w:rPr>
            </w:pPr>
          </w:p>
          <w:p w14:paraId="40A9DDF5" w14:textId="70306760" w:rsidR="00884C48" w:rsidRPr="00884C48" w:rsidRDefault="00884C48" w:rsidP="00884C48">
            <w:pPr>
              <w:rPr>
                <w:rFonts w:ascii="Arial" w:hAnsi="Arial" w:cs="Arial"/>
                <w:sz w:val="24"/>
                <w:szCs w:val="24"/>
              </w:rPr>
            </w:pPr>
            <w:r w:rsidRPr="00884C48">
              <w:rPr>
                <w:rFonts w:ascii="Arial" w:hAnsi="Arial" w:cs="Arial"/>
                <w:sz w:val="24"/>
                <w:szCs w:val="24"/>
              </w:rPr>
              <w:t xml:space="preserve">This session will consider the new Act, including: </w:t>
            </w:r>
          </w:p>
          <w:p w14:paraId="4FB4D353" w14:textId="77777777" w:rsidR="00884C48" w:rsidRPr="00884C48" w:rsidRDefault="00884C48" w:rsidP="00884C48">
            <w:pPr>
              <w:pStyle w:val="ListParagraph"/>
              <w:widowControl/>
              <w:numPr>
                <w:ilvl w:val="0"/>
                <w:numId w:val="25"/>
              </w:numPr>
              <w:contextualSpacing/>
              <w:rPr>
                <w:rFonts w:ascii="Arial" w:hAnsi="Arial" w:cs="Arial"/>
                <w:sz w:val="24"/>
                <w:szCs w:val="24"/>
              </w:rPr>
            </w:pPr>
            <w:r w:rsidRPr="00884C48">
              <w:rPr>
                <w:rFonts w:ascii="Arial" w:hAnsi="Arial" w:cs="Arial"/>
                <w:sz w:val="24"/>
                <w:szCs w:val="24"/>
              </w:rPr>
              <w:t xml:space="preserve">the new duties imposed on higher education providers, constituent institutions and student unions in relation to freedom of speech </w:t>
            </w:r>
          </w:p>
          <w:p w14:paraId="671BF064" w14:textId="77777777" w:rsidR="00884C48" w:rsidRPr="00884C48" w:rsidRDefault="00884C48" w:rsidP="00884C48">
            <w:pPr>
              <w:pStyle w:val="ListParagraph"/>
              <w:widowControl/>
              <w:numPr>
                <w:ilvl w:val="0"/>
                <w:numId w:val="25"/>
              </w:numPr>
              <w:contextualSpacing/>
              <w:rPr>
                <w:rFonts w:ascii="Arial" w:hAnsi="Arial" w:cs="Arial"/>
                <w:sz w:val="24"/>
                <w:szCs w:val="24"/>
              </w:rPr>
            </w:pPr>
            <w:r w:rsidRPr="00884C48">
              <w:rPr>
                <w:rFonts w:ascii="Arial" w:hAnsi="Arial" w:cs="Arial"/>
                <w:sz w:val="24"/>
                <w:szCs w:val="24"/>
              </w:rPr>
              <w:t>the impact on academic freedom</w:t>
            </w:r>
          </w:p>
          <w:p w14:paraId="35E212FB" w14:textId="77777777" w:rsidR="00884C48" w:rsidRPr="00884C48" w:rsidRDefault="00884C48" w:rsidP="00884C48">
            <w:pPr>
              <w:pStyle w:val="ListParagraph"/>
              <w:widowControl/>
              <w:numPr>
                <w:ilvl w:val="0"/>
                <w:numId w:val="25"/>
              </w:numPr>
              <w:contextualSpacing/>
              <w:rPr>
                <w:rFonts w:ascii="Arial" w:hAnsi="Arial" w:cs="Arial"/>
                <w:sz w:val="24"/>
                <w:szCs w:val="24"/>
              </w:rPr>
            </w:pPr>
            <w:r w:rsidRPr="00884C48">
              <w:rPr>
                <w:rFonts w:ascii="Arial" w:hAnsi="Arial" w:cs="Arial"/>
                <w:sz w:val="24"/>
                <w:szCs w:val="24"/>
              </w:rPr>
              <w:t>the free speech complaints scheme and civil claims</w:t>
            </w:r>
          </w:p>
          <w:p w14:paraId="5484C1F0" w14:textId="392C5DAA" w:rsidR="00FA57D5" w:rsidRPr="00884C48" w:rsidRDefault="00884C48" w:rsidP="00884C48">
            <w:pPr>
              <w:pStyle w:val="ListParagraph"/>
              <w:widowControl/>
              <w:numPr>
                <w:ilvl w:val="0"/>
                <w:numId w:val="25"/>
              </w:numPr>
              <w:contextualSpacing/>
              <w:rPr>
                <w:rFonts w:ascii="Arial" w:hAnsi="Arial" w:cs="Arial"/>
                <w:sz w:val="24"/>
                <w:szCs w:val="24"/>
              </w:rPr>
            </w:pPr>
            <w:r w:rsidRPr="00884C48">
              <w:rPr>
                <w:rFonts w:ascii="Arial" w:hAnsi="Arial" w:cs="Arial"/>
                <w:sz w:val="24"/>
                <w:szCs w:val="24"/>
              </w:rPr>
              <w:t>the role of the OfS</w:t>
            </w:r>
          </w:p>
        </w:tc>
      </w:tr>
      <w:tr w:rsidR="00FA57D5" w:rsidRPr="006B041A" w14:paraId="046C79EB" w14:textId="77777777" w:rsidTr="00AE0E4A">
        <w:trPr>
          <w:jc w:val="center"/>
        </w:trPr>
        <w:tc>
          <w:tcPr>
            <w:tcW w:w="1129" w:type="dxa"/>
            <w:vMerge/>
            <w:vAlign w:val="center"/>
          </w:tcPr>
          <w:p w14:paraId="2F67820A" w14:textId="25C78399" w:rsidR="00FA57D5" w:rsidRPr="006B041A" w:rsidRDefault="00FA57D5" w:rsidP="00595637">
            <w:pPr>
              <w:pStyle w:val="Title"/>
              <w:spacing w:before="20" w:after="20"/>
              <w:ind w:right="-431"/>
              <w:rPr>
                <w:rFonts w:ascii="Arial" w:hAnsi="Arial"/>
                <w:b w:val="0"/>
                <w:bCs w:val="0"/>
                <w:sz w:val="24"/>
                <w:szCs w:val="24"/>
              </w:rPr>
            </w:pPr>
          </w:p>
        </w:tc>
        <w:tc>
          <w:tcPr>
            <w:tcW w:w="1843" w:type="dxa"/>
            <w:vMerge w:val="restart"/>
            <w:vAlign w:val="center"/>
          </w:tcPr>
          <w:p w14:paraId="30F47D85" w14:textId="2DF10C0B" w:rsidR="00FA57D5" w:rsidRPr="006B041A" w:rsidRDefault="00FA57D5" w:rsidP="00595637">
            <w:pPr>
              <w:pStyle w:val="Title"/>
              <w:spacing w:before="20" w:beforeAutospacing="0" w:after="20"/>
              <w:ind w:left="-110" w:right="-110"/>
              <w:rPr>
                <w:rFonts w:ascii="Arial" w:hAnsi="Arial"/>
                <w:b w:val="0"/>
                <w:bCs w:val="0"/>
                <w:sz w:val="24"/>
                <w:szCs w:val="24"/>
              </w:rPr>
            </w:pPr>
            <w:r>
              <w:rPr>
                <w:rFonts w:ascii="Arial" w:hAnsi="Arial"/>
                <w:b w:val="0"/>
                <w:bCs w:val="0"/>
                <w:sz w:val="24"/>
                <w:szCs w:val="24"/>
              </w:rPr>
              <w:t>G.06 (170)</w:t>
            </w:r>
          </w:p>
        </w:tc>
        <w:tc>
          <w:tcPr>
            <w:tcW w:w="12763" w:type="dxa"/>
          </w:tcPr>
          <w:p w14:paraId="256EC563" w14:textId="6AAC1F2E" w:rsidR="00FA57D5" w:rsidRDefault="00FA57D5" w:rsidP="00951E21">
            <w:pPr>
              <w:pStyle w:val="Title"/>
              <w:spacing w:before="20" w:beforeAutospacing="0" w:after="20"/>
              <w:ind w:right="-97"/>
              <w:rPr>
                <w:rFonts w:ascii="Arial" w:hAnsi="Arial"/>
                <w:b w:val="0"/>
                <w:bCs w:val="0"/>
                <w:sz w:val="24"/>
                <w:szCs w:val="24"/>
              </w:rPr>
            </w:pPr>
            <w:r>
              <w:rPr>
                <w:rFonts w:ascii="Arial" w:hAnsi="Arial"/>
                <w:b w:val="0"/>
                <w:bCs w:val="0"/>
                <w:sz w:val="24"/>
                <w:szCs w:val="24"/>
              </w:rPr>
              <w:t>Alex Keenlyside / Faye Harrison</w:t>
            </w:r>
          </w:p>
          <w:p w14:paraId="1433F983" w14:textId="77777777" w:rsidR="00FA57D5" w:rsidRDefault="00FA57D5" w:rsidP="00951E21">
            <w:pPr>
              <w:pStyle w:val="Title"/>
              <w:spacing w:before="20" w:beforeAutospacing="0" w:after="20"/>
              <w:ind w:right="-97"/>
              <w:rPr>
                <w:rFonts w:ascii="Arial" w:hAnsi="Arial"/>
                <w:b w:val="0"/>
                <w:bCs w:val="0"/>
                <w:sz w:val="24"/>
                <w:szCs w:val="24"/>
              </w:rPr>
            </w:pPr>
            <w:r>
              <w:rPr>
                <w:rFonts w:ascii="Arial" w:hAnsi="Arial"/>
                <w:b w:val="0"/>
                <w:bCs w:val="0"/>
                <w:sz w:val="24"/>
                <w:szCs w:val="24"/>
              </w:rPr>
              <w:t>Bristows LLP</w:t>
            </w:r>
          </w:p>
          <w:p w14:paraId="2E802086" w14:textId="15A1C39D" w:rsidR="00FA57D5" w:rsidRPr="00FA57D5" w:rsidRDefault="00FA57D5" w:rsidP="00951E21">
            <w:pPr>
              <w:pStyle w:val="Title"/>
              <w:spacing w:before="20" w:beforeAutospacing="0" w:after="20"/>
              <w:ind w:right="-97"/>
              <w:rPr>
                <w:rFonts w:ascii="Arial" w:hAnsi="Arial"/>
                <w:i/>
                <w:iCs/>
                <w:sz w:val="24"/>
                <w:szCs w:val="24"/>
              </w:rPr>
            </w:pPr>
            <w:r w:rsidRPr="00FA57D5">
              <w:rPr>
                <w:rFonts w:ascii="Arial" w:hAnsi="Arial"/>
                <w:i/>
                <w:iCs/>
                <w:sz w:val="24"/>
                <w:szCs w:val="24"/>
              </w:rPr>
              <w:t>“A new battleground – the growing threat of defamation and data privacy claims in universities”</w:t>
            </w:r>
          </w:p>
        </w:tc>
      </w:tr>
      <w:tr w:rsidR="00FA57D5" w:rsidRPr="006B041A" w14:paraId="649B0B9B" w14:textId="77777777" w:rsidTr="00AE0E4A">
        <w:trPr>
          <w:jc w:val="center"/>
        </w:trPr>
        <w:tc>
          <w:tcPr>
            <w:tcW w:w="1129" w:type="dxa"/>
            <w:vMerge/>
            <w:vAlign w:val="center"/>
          </w:tcPr>
          <w:p w14:paraId="75FA2FBD" w14:textId="77777777" w:rsidR="00FA57D5" w:rsidRPr="006B041A" w:rsidRDefault="00FA57D5" w:rsidP="00595637">
            <w:pPr>
              <w:pStyle w:val="Title"/>
              <w:spacing w:before="20" w:after="20"/>
              <w:ind w:right="-431"/>
              <w:rPr>
                <w:rFonts w:ascii="Arial" w:hAnsi="Arial"/>
                <w:b w:val="0"/>
                <w:bCs w:val="0"/>
                <w:sz w:val="24"/>
                <w:szCs w:val="24"/>
              </w:rPr>
            </w:pPr>
          </w:p>
        </w:tc>
        <w:tc>
          <w:tcPr>
            <w:tcW w:w="1843" w:type="dxa"/>
            <w:vMerge/>
            <w:vAlign w:val="center"/>
          </w:tcPr>
          <w:p w14:paraId="1A066651" w14:textId="77777777" w:rsidR="00FA57D5" w:rsidRDefault="00FA57D5" w:rsidP="00595637">
            <w:pPr>
              <w:pStyle w:val="Title"/>
              <w:spacing w:before="20" w:beforeAutospacing="0" w:after="20"/>
              <w:ind w:left="-110" w:right="-110"/>
              <w:rPr>
                <w:rFonts w:ascii="Arial" w:hAnsi="Arial"/>
                <w:b w:val="0"/>
                <w:bCs w:val="0"/>
                <w:sz w:val="24"/>
                <w:szCs w:val="24"/>
              </w:rPr>
            </w:pPr>
          </w:p>
        </w:tc>
        <w:tc>
          <w:tcPr>
            <w:tcW w:w="12763" w:type="dxa"/>
          </w:tcPr>
          <w:p w14:paraId="028FE043" w14:textId="776BE162" w:rsidR="00FA57D5" w:rsidRPr="00FA57D5" w:rsidRDefault="00FA57D5" w:rsidP="00FA57D5">
            <w:pPr>
              <w:pStyle w:val="Title"/>
              <w:spacing w:before="20" w:beforeAutospacing="0" w:after="20"/>
              <w:ind w:right="38"/>
              <w:jc w:val="both"/>
              <w:rPr>
                <w:rFonts w:ascii="Arial" w:hAnsi="Arial"/>
                <w:b w:val="0"/>
                <w:bCs w:val="0"/>
                <w:sz w:val="24"/>
                <w:szCs w:val="24"/>
              </w:rPr>
            </w:pPr>
            <w:r w:rsidRPr="00FA57D5">
              <w:rPr>
                <w:rFonts w:ascii="Arial" w:hAnsi="Arial"/>
                <w:b w:val="0"/>
                <w:bCs w:val="0"/>
                <w:sz w:val="24"/>
                <w:szCs w:val="24"/>
              </w:rPr>
              <w:t xml:space="preserve">This will be a practical, scenario-based session analysing the contentious data protection, privacy and defamation issues that are frequently faced by universities. </w:t>
            </w:r>
            <w:r>
              <w:rPr>
                <w:rFonts w:ascii="Arial" w:hAnsi="Arial"/>
                <w:b w:val="0"/>
                <w:bCs w:val="0"/>
                <w:sz w:val="24"/>
                <w:szCs w:val="24"/>
              </w:rPr>
              <w:t xml:space="preserve"> </w:t>
            </w:r>
            <w:r w:rsidRPr="00FA57D5">
              <w:rPr>
                <w:rFonts w:ascii="Arial" w:hAnsi="Arial"/>
                <w:b w:val="0"/>
                <w:bCs w:val="0"/>
                <w:sz w:val="24"/>
                <w:szCs w:val="24"/>
              </w:rPr>
              <w:t xml:space="preserve">We have noticed an increase in disputes of this nature in recent years, driven (at least in part) by a campus culture often played out over social media and reflecting increasingly polarised views on complex issues. </w:t>
            </w:r>
            <w:r>
              <w:rPr>
                <w:rFonts w:ascii="Arial" w:hAnsi="Arial"/>
                <w:b w:val="0"/>
                <w:bCs w:val="0"/>
                <w:sz w:val="24"/>
                <w:szCs w:val="24"/>
              </w:rPr>
              <w:t xml:space="preserve"> </w:t>
            </w:r>
            <w:r w:rsidRPr="00FA57D5">
              <w:rPr>
                <w:rFonts w:ascii="Arial" w:hAnsi="Arial"/>
                <w:b w:val="0"/>
                <w:bCs w:val="0"/>
                <w:sz w:val="24"/>
                <w:szCs w:val="24"/>
              </w:rPr>
              <w:t xml:space="preserve">We will draw on case law and our own experience of advising clients in the higher education sector to identify and navigate some of the thorniest issues in this space. </w:t>
            </w:r>
            <w:r>
              <w:rPr>
                <w:rFonts w:ascii="Arial" w:hAnsi="Arial"/>
                <w:b w:val="0"/>
                <w:bCs w:val="0"/>
                <w:sz w:val="24"/>
                <w:szCs w:val="24"/>
              </w:rPr>
              <w:t xml:space="preserve"> </w:t>
            </w:r>
            <w:r w:rsidRPr="00FA57D5">
              <w:rPr>
                <w:rFonts w:ascii="Arial" w:hAnsi="Arial"/>
                <w:b w:val="0"/>
                <w:bCs w:val="0"/>
                <w:sz w:val="24"/>
                <w:szCs w:val="24"/>
              </w:rPr>
              <w:t xml:space="preserve">Using a fictional scenario that, we will chart how data protection law can be weaponised by would-be claimants, and how defamation claims and reputational considerations often arise alongside this, with freedom of expression implications. </w:t>
            </w:r>
            <w:r>
              <w:rPr>
                <w:rFonts w:ascii="Arial" w:hAnsi="Arial"/>
                <w:b w:val="0"/>
                <w:bCs w:val="0"/>
                <w:sz w:val="24"/>
                <w:szCs w:val="24"/>
              </w:rPr>
              <w:t xml:space="preserve"> </w:t>
            </w:r>
            <w:r w:rsidRPr="00FA57D5">
              <w:rPr>
                <w:rFonts w:ascii="Arial" w:hAnsi="Arial"/>
                <w:b w:val="0"/>
                <w:bCs w:val="0"/>
                <w:sz w:val="24"/>
                <w:szCs w:val="24"/>
              </w:rPr>
              <w:t>The session will offer practical and strategic advice to university lawyers on how to handle and respond to threatened claims or disputes of this nature.</w:t>
            </w:r>
          </w:p>
        </w:tc>
      </w:tr>
      <w:tr w:rsidR="00FA57D5" w:rsidRPr="006B041A" w14:paraId="56A4D1E1" w14:textId="77777777" w:rsidTr="00AE0E4A">
        <w:trPr>
          <w:jc w:val="center"/>
        </w:trPr>
        <w:tc>
          <w:tcPr>
            <w:tcW w:w="1129" w:type="dxa"/>
            <w:vMerge/>
            <w:vAlign w:val="center"/>
          </w:tcPr>
          <w:p w14:paraId="508DD98D" w14:textId="44895A0F" w:rsidR="00FA57D5" w:rsidRPr="006B041A" w:rsidRDefault="00FA57D5" w:rsidP="00595637">
            <w:pPr>
              <w:pStyle w:val="Title"/>
              <w:spacing w:before="20" w:beforeAutospacing="0" w:after="20"/>
              <w:ind w:right="-431"/>
              <w:rPr>
                <w:rFonts w:ascii="Arial" w:hAnsi="Arial"/>
                <w:b w:val="0"/>
                <w:bCs w:val="0"/>
                <w:sz w:val="24"/>
                <w:szCs w:val="24"/>
              </w:rPr>
            </w:pPr>
          </w:p>
        </w:tc>
        <w:tc>
          <w:tcPr>
            <w:tcW w:w="1843" w:type="dxa"/>
            <w:vMerge w:val="restart"/>
            <w:vAlign w:val="center"/>
          </w:tcPr>
          <w:p w14:paraId="6CDFE45D" w14:textId="68DFB098" w:rsidR="00FA57D5" w:rsidRPr="006B041A" w:rsidRDefault="00FA57D5" w:rsidP="00595637">
            <w:pPr>
              <w:pStyle w:val="Title"/>
              <w:spacing w:before="20" w:beforeAutospacing="0" w:after="20"/>
              <w:ind w:left="-110" w:right="-110"/>
              <w:rPr>
                <w:rFonts w:ascii="Arial" w:hAnsi="Arial"/>
                <w:b w:val="0"/>
                <w:bCs w:val="0"/>
                <w:sz w:val="24"/>
                <w:szCs w:val="24"/>
              </w:rPr>
            </w:pPr>
            <w:r>
              <w:rPr>
                <w:rFonts w:ascii="Arial" w:hAnsi="Arial"/>
                <w:b w:val="0"/>
                <w:bCs w:val="0"/>
                <w:sz w:val="24"/>
                <w:szCs w:val="24"/>
              </w:rPr>
              <w:t>1.17 (60)</w:t>
            </w:r>
          </w:p>
        </w:tc>
        <w:tc>
          <w:tcPr>
            <w:tcW w:w="12763" w:type="dxa"/>
          </w:tcPr>
          <w:p w14:paraId="5625C192" w14:textId="7B5D3DA2" w:rsidR="00FA57D5" w:rsidRDefault="00FA57D5" w:rsidP="00DF24BD">
            <w:pPr>
              <w:pStyle w:val="Title"/>
              <w:spacing w:before="20" w:beforeAutospacing="0" w:after="20"/>
              <w:ind w:right="-431"/>
              <w:rPr>
                <w:rFonts w:ascii="Arial" w:hAnsi="Arial"/>
                <w:b w:val="0"/>
                <w:bCs w:val="0"/>
                <w:sz w:val="24"/>
                <w:szCs w:val="24"/>
              </w:rPr>
            </w:pPr>
            <w:r>
              <w:rPr>
                <w:rFonts w:ascii="Arial" w:hAnsi="Arial"/>
                <w:b w:val="0"/>
                <w:bCs w:val="0"/>
                <w:sz w:val="24"/>
                <w:szCs w:val="24"/>
              </w:rPr>
              <w:t>Stephen Allen – Surrey University</w:t>
            </w:r>
          </w:p>
          <w:p w14:paraId="6448C46F" w14:textId="6553FFF9" w:rsidR="00FA57D5" w:rsidRPr="00FA57D5" w:rsidRDefault="00FA57D5" w:rsidP="00DF24BD">
            <w:pPr>
              <w:pStyle w:val="Title"/>
              <w:spacing w:before="20" w:beforeAutospacing="0" w:after="20"/>
              <w:ind w:right="-431"/>
              <w:rPr>
                <w:rFonts w:ascii="Arial" w:hAnsi="Arial"/>
                <w:i/>
                <w:iCs/>
                <w:sz w:val="24"/>
                <w:szCs w:val="24"/>
              </w:rPr>
            </w:pPr>
            <w:r w:rsidRPr="00FA57D5">
              <w:rPr>
                <w:rFonts w:ascii="Arial" w:hAnsi="Arial"/>
                <w:i/>
                <w:iCs/>
                <w:sz w:val="24"/>
                <w:szCs w:val="24"/>
              </w:rPr>
              <w:t>“From Chaos to Control: Productivity Hacks and Personal Knowledge Management Skills for Lawyers”</w:t>
            </w:r>
          </w:p>
        </w:tc>
      </w:tr>
      <w:tr w:rsidR="00FA57D5" w:rsidRPr="006B041A" w14:paraId="2952DB9B" w14:textId="77777777" w:rsidTr="00AE0E4A">
        <w:trPr>
          <w:jc w:val="center"/>
        </w:trPr>
        <w:tc>
          <w:tcPr>
            <w:tcW w:w="1129" w:type="dxa"/>
            <w:vMerge/>
            <w:vAlign w:val="center"/>
          </w:tcPr>
          <w:p w14:paraId="25EE7D90" w14:textId="77777777" w:rsidR="00FA57D5" w:rsidRPr="006B041A" w:rsidRDefault="00FA57D5" w:rsidP="00595637">
            <w:pPr>
              <w:pStyle w:val="Title"/>
              <w:spacing w:before="20" w:beforeAutospacing="0" w:after="20"/>
              <w:ind w:right="-431"/>
              <w:rPr>
                <w:rFonts w:ascii="Arial" w:hAnsi="Arial"/>
                <w:b w:val="0"/>
                <w:bCs w:val="0"/>
                <w:sz w:val="24"/>
                <w:szCs w:val="24"/>
              </w:rPr>
            </w:pPr>
          </w:p>
        </w:tc>
        <w:tc>
          <w:tcPr>
            <w:tcW w:w="1843" w:type="dxa"/>
            <w:vMerge/>
            <w:vAlign w:val="center"/>
          </w:tcPr>
          <w:p w14:paraId="4953D714" w14:textId="77777777" w:rsidR="00FA57D5" w:rsidRDefault="00FA57D5" w:rsidP="00595637">
            <w:pPr>
              <w:pStyle w:val="Title"/>
              <w:spacing w:before="20" w:beforeAutospacing="0" w:after="20"/>
              <w:ind w:left="-110" w:right="-110"/>
              <w:rPr>
                <w:rFonts w:ascii="Arial" w:hAnsi="Arial"/>
                <w:b w:val="0"/>
                <w:bCs w:val="0"/>
                <w:sz w:val="24"/>
                <w:szCs w:val="24"/>
              </w:rPr>
            </w:pPr>
          </w:p>
        </w:tc>
        <w:tc>
          <w:tcPr>
            <w:tcW w:w="12763" w:type="dxa"/>
          </w:tcPr>
          <w:p w14:paraId="4534AC76" w14:textId="062D2435" w:rsidR="00FA57D5" w:rsidRPr="00FA57D5" w:rsidRDefault="00FA57D5" w:rsidP="00FA57D5">
            <w:pPr>
              <w:jc w:val="both"/>
              <w:rPr>
                <w:rFonts w:ascii="Arial" w:hAnsi="Arial" w:cs="Arial"/>
                <w:sz w:val="24"/>
                <w:szCs w:val="24"/>
              </w:rPr>
            </w:pPr>
            <w:r w:rsidRPr="00FA57D5">
              <w:rPr>
                <w:rFonts w:ascii="Arial" w:hAnsi="Arial" w:cs="Arial"/>
                <w:sz w:val="24"/>
                <w:szCs w:val="24"/>
              </w:rPr>
              <w:t>The 9 “tips” are contained within following 3 areas:</w:t>
            </w:r>
          </w:p>
          <w:p w14:paraId="0AC0A5B0" w14:textId="77777777" w:rsidR="00FA57D5" w:rsidRPr="00FA57D5" w:rsidRDefault="00FA57D5" w:rsidP="00FA57D5">
            <w:pPr>
              <w:pStyle w:val="ListParagraph"/>
              <w:widowControl/>
              <w:numPr>
                <w:ilvl w:val="0"/>
                <w:numId w:val="14"/>
              </w:numPr>
              <w:jc w:val="both"/>
              <w:rPr>
                <w:rFonts w:ascii="Arial" w:eastAsia="Times New Roman" w:hAnsi="Arial" w:cs="Arial"/>
                <w:sz w:val="24"/>
                <w:szCs w:val="24"/>
              </w:rPr>
            </w:pPr>
            <w:r w:rsidRPr="00FA57D5">
              <w:rPr>
                <w:rFonts w:ascii="Arial" w:eastAsia="Times New Roman" w:hAnsi="Arial" w:cs="Arial"/>
                <w:b/>
                <w:bCs/>
                <w:sz w:val="24"/>
                <w:szCs w:val="24"/>
              </w:rPr>
              <w:t>Tips 1 – 4: set-up for success</w:t>
            </w:r>
          </w:p>
          <w:p w14:paraId="1BA10C35" w14:textId="77777777" w:rsidR="00FA57D5" w:rsidRPr="00FA57D5" w:rsidRDefault="00FA57D5" w:rsidP="00FA57D5">
            <w:pPr>
              <w:pStyle w:val="ListParagraph"/>
              <w:widowControl/>
              <w:numPr>
                <w:ilvl w:val="1"/>
                <w:numId w:val="14"/>
              </w:numPr>
              <w:jc w:val="both"/>
              <w:rPr>
                <w:rFonts w:ascii="Arial" w:eastAsia="Times New Roman" w:hAnsi="Arial" w:cs="Arial"/>
                <w:sz w:val="24"/>
                <w:szCs w:val="24"/>
              </w:rPr>
            </w:pPr>
            <w:r w:rsidRPr="00FA57D5">
              <w:rPr>
                <w:rFonts w:ascii="Arial" w:eastAsia="Times New Roman" w:hAnsi="Arial" w:cs="Arial"/>
                <w:sz w:val="24"/>
                <w:szCs w:val="24"/>
              </w:rPr>
              <w:t>Prepare your mind and workspace</w:t>
            </w:r>
          </w:p>
          <w:p w14:paraId="0C5E1ABC" w14:textId="77777777" w:rsidR="00FA57D5" w:rsidRPr="00FA57D5" w:rsidRDefault="00FA57D5" w:rsidP="00FA57D5">
            <w:pPr>
              <w:pStyle w:val="ListParagraph"/>
              <w:widowControl/>
              <w:numPr>
                <w:ilvl w:val="1"/>
                <w:numId w:val="14"/>
              </w:numPr>
              <w:jc w:val="both"/>
              <w:rPr>
                <w:rFonts w:ascii="Arial" w:eastAsia="Times New Roman" w:hAnsi="Arial" w:cs="Arial"/>
                <w:sz w:val="24"/>
                <w:szCs w:val="24"/>
              </w:rPr>
            </w:pPr>
            <w:r w:rsidRPr="00FA57D5">
              <w:rPr>
                <w:rFonts w:ascii="Arial" w:eastAsia="Times New Roman" w:hAnsi="Arial" w:cs="Arial"/>
                <w:sz w:val="24"/>
                <w:szCs w:val="24"/>
              </w:rPr>
              <w:t>Work using a system with built-in breaks</w:t>
            </w:r>
          </w:p>
          <w:p w14:paraId="11344ABC" w14:textId="77777777" w:rsidR="00FA57D5" w:rsidRPr="00FA57D5" w:rsidRDefault="00FA57D5" w:rsidP="00FA57D5">
            <w:pPr>
              <w:pStyle w:val="ListParagraph"/>
              <w:widowControl/>
              <w:numPr>
                <w:ilvl w:val="1"/>
                <w:numId w:val="14"/>
              </w:numPr>
              <w:jc w:val="both"/>
              <w:rPr>
                <w:rFonts w:ascii="Arial" w:eastAsia="Times New Roman" w:hAnsi="Arial" w:cs="Arial"/>
                <w:sz w:val="24"/>
                <w:szCs w:val="24"/>
              </w:rPr>
            </w:pPr>
            <w:r w:rsidRPr="00FA57D5">
              <w:rPr>
                <w:rFonts w:ascii="Arial" w:eastAsia="Times New Roman" w:hAnsi="Arial" w:cs="Arial"/>
                <w:sz w:val="24"/>
                <w:szCs w:val="24"/>
              </w:rPr>
              <w:t xml:space="preserve">Be kind to yourself about procrastination </w:t>
            </w:r>
          </w:p>
          <w:p w14:paraId="1E23B6C3" w14:textId="77777777" w:rsidR="00FA57D5" w:rsidRPr="00FA57D5" w:rsidRDefault="00FA57D5" w:rsidP="00FA57D5">
            <w:pPr>
              <w:pStyle w:val="ListParagraph"/>
              <w:widowControl/>
              <w:numPr>
                <w:ilvl w:val="1"/>
                <w:numId w:val="14"/>
              </w:numPr>
              <w:jc w:val="both"/>
              <w:rPr>
                <w:rFonts w:ascii="Arial" w:eastAsia="Times New Roman" w:hAnsi="Arial" w:cs="Arial"/>
                <w:sz w:val="24"/>
                <w:szCs w:val="24"/>
              </w:rPr>
            </w:pPr>
            <w:r w:rsidRPr="00FA57D5">
              <w:rPr>
                <w:rFonts w:ascii="Arial" w:eastAsia="Times New Roman" w:hAnsi="Arial" w:cs="Arial"/>
                <w:sz w:val="24"/>
                <w:szCs w:val="24"/>
              </w:rPr>
              <w:t>Defeat distractions (avoid “multitasking”)</w:t>
            </w:r>
          </w:p>
          <w:p w14:paraId="04421169" w14:textId="77777777" w:rsidR="00FA57D5" w:rsidRPr="00FA57D5" w:rsidRDefault="00FA57D5" w:rsidP="00FA57D5">
            <w:pPr>
              <w:pStyle w:val="ListParagraph"/>
              <w:widowControl/>
              <w:numPr>
                <w:ilvl w:val="0"/>
                <w:numId w:val="14"/>
              </w:numPr>
              <w:jc w:val="both"/>
              <w:rPr>
                <w:rFonts w:ascii="Arial" w:eastAsia="Times New Roman" w:hAnsi="Arial" w:cs="Arial"/>
                <w:sz w:val="24"/>
                <w:szCs w:val="24"/>
              </w:rPr>
            </w:pPr>
            <w:r w:rsidRPr="00FA57D5">
              <w:rPr>
                <w:rFonts w:ascii="Arial" w:eastAsia="Times New Roman" w:hAnsi="Arial" w:cs="Arial"/>
                <w:b/>
                <w:bCs/>
                <w:sz w:val="24"/>
                <w:szCs w:val="24"/>
              </w:rPr>
              <w:t>Tips 5 – 6: manage pressures</w:t>
            </w:r>
          </w:p>
          <w:p w14:paraId="75A2A6A8" w14:textId="77777777" w:rsidR="00FA57D5" w:rsidRPr="00FA57D5" w:rsidRDefault="00FA57D5" w:rsidP="00FA57D5">
            <w:pPr>
              <w:pStyle w:val="ListParagraph"/>
              <w:widowControl/>
              <w:numPr>
                <w:ilvl w:val="1"/>
                <w:numId w:val="14"/>
              </w:numPr>
              <w:jc w:val="both"/>
              <w:rPr>
                <w:rFonts w:ascii="Arial" w:eastAsia="Times New Roman" w:hAnsi="Arial" w:cs="Arial"/>
                <w:sz w:val="24"/>
                <w:szCs w:val="24"/>
              </w:rPr>
            </w:pPr>
            <w:r w:rsidRPr="00FA57D5">
              <w:rPr>
                <w:rFonts w:ascii="Arial" w:eastAsia="Times New Roman" w:hAnsi="Arial" w:cs="Arial"/>
                <w:sz w:val="24"/>
                <w:szCs w:val="24"/>
              </w:rPr>
              <w:t>Tame your inbox</w:t>
            </w:r>
          </w:p>
          <w:p w14:paraId="7BE0801A" w14:textId="77777777" w:rsidR="00FA57D5" w:rsidRPr="00FA57D5" w:rsidRDefault="00FA57D5" w:rsidP="00FA57D5">
            <w:pPr>
              <w:pStyle w:val="ListParagraph"/>
              <w:widowControl/>
              <w:numPr>
                <w:ilvl w:val="1"/>
                <w:numId w:val="14"/>
              </w:numPr>
              <w:jc w:val="both"/>
              <w:rPr>
                <w:rFonts w:ascii="Arial" w:eastAsia="Times New Roman" w:hAnsi="Arial" w:cs="Arial"/>
                <w:sz w:val="24"/>
                <w:szCs w:val="24"/>
              </w:rPr>
            </w:pPr>
            <w:r w:rsidRPr="00FA57D5">
              <w:rPr>
                <w:rFonts w:ascii="Arial" w:eastAsia="Times New Roman" w:hAnsi="Arial" w:cs="Arial"/>
                <w:sz w:val="24"/>
                <w:szCs w:val="24"/>
              </w:rPr>
              <w:t>Beat “busyness” culture</w:t>
            </w:r>
          </w:p>
          <w:p w14:paraId="71B57DF3" w14:textId="77777777" w:rsidR="00FA57D5" w:rsidRPr="00FA57D5" w:rsidRDefault="00FA57D5" w:rsidP="00FA57D5">
            <w:pPr>
              <w:pStyle w:val="ListParagraph"/>
              <w:widowControl/>
              <w:numPr>
                <w:ilvl w:val="0"/>
                <w:numId w:val="14"/>
              </w:numPr>
              <w:jc w:val="both"/>
              <w:rPr>
                <w:rFonts w:ascii="Arial" w:eastAsia="Times New Roman" w:hAnsi="Arial" w:cs="Arial"/>
                <w:b/>
                <w:bCs/>
                <w:sz w:val="24"/>
                <w:szCs w:val="24"/>
              </w:rPr>
            </w:pPr>
            <w:r w:rsidRPr="00FA57D5">
              <w:rPr>
                <w:rFonts w:ascii="Arial" w:eastAsia="Times New Roman" w:hAnsi="Arial" w:cs="Arial"/>
                <w:b/>
                <w:bCs/>
                <w:sz w:val="24"/>
                <w:szCs w:val="24"/>
              </w:rPr>
              <w:t>Tips 7 – 8: ways of working</w:t>
            </w:r>
          </w:p>
          <w:p w14:paraId="5AADC0E5" w14:textId="77777777" w:rsidR="00FA57D5" w:rsidRPr="00FA57D5" w:rsidRDefault="00FA57D5" w:rsidP="00FA57D5">
            <w:pPr>
              <w:pStyle w:val="ListParagraph"/>
              <w:widowControl/>
              <w:numPr>
                <w:ilvl w:val="1"/>
                <w:numId w:val="14"/>
              </w:numPr>
              <w:jc w:val="both"/>
              <w:rPr>
                <w:rFonts w:ascii="Arial" w:eastAsia="Times New Roman" w:hAnsi="Arial" w:cs="Arial"/>
                <w:sz w:val="24"/>
                <w:szCs w:val="24"/>
              </w:rPr>
            </w:pPr>
            <w:r w:rsidRPr="00FA57D5">
              <w:rPr>
                <w:rFonts w:ascii="Arial" w:eastAsia="Times New Roman" w:hAnsi="Arial" w:cs="Arial"/>
                <w:sz w:val="24"/>
                <w:szCs w:val="24"/>
              </w:rPr>
              <w:t>Try some new productivity tools</w:t>
            </w:r>
          </w:p>
          <w:p w14:paraId="306EE4F8" w14:textId="06B1F5E0" w:rsidR="00FA57D5" w:rsidRPr="00FA57D5" w:rsidRDefault="00FA57D5" w:rsidP="00FA57D5">
            <w:pPr>
              <w:pStyle w:val="ListParagraph"/>
              <w:widowControl/>
              <w:numPr>
                <w:ilvl w:val="1"/>
                <w:numId w:val="14"/>
              </w:numPr>
              <w:jc w:val="both"/>
              <w:rPr>
                <w:rFonts w:ascii="Arial" w:hAnsi="Arial" w:cs="Arial"/>
                <w:b/>
                <w:bCs/>
                <w:sz w:val="24"/>
                <w:szCs w:val="24"/>
              </w:rPr>
            </w:pPr>
            <w:r w:rsidRPr="00FA57D5">
              <w:rPr>
                <w:rFonts w:ascii="Arial" w:eastAsia="Times New Roman" w:hAnsi="Arial" w:cs="Arial"/>
                <w:sz w:val="24"/>
                <w:szCs w:val="24"/>
              </w:rPr>
              <w:t>Ditch the mouse and love your keyboard</w:t>
            </w:r>
          </w:p>
        </w:tc>
      </w:tr>
      <w:tr w:rsidR="00FA57D5" w:rsidRPr="006B041A" w14:paraId="50A39B09" w14:textId="77777777" w:rsidTr="00AE0E4A">
        <w:trPr>
          <w:jc w:val="center"/>
        </w:trPr>
        <w:tc>
          <w:tcPr>
            <w:tcW w:w="1129" w:type="dxa"/>
            <w:vMerge w:val="restart"/>
            <w:vAlign w:val="center"/>
          </w:tcPr>
          <w:p w14:paraId="0C1492BD" w14:textId="10A7ECCB" w:rsidR="00FA57D5" w:rsidRPr="006B041A" w:rsidRDefault="00FA57D5" w:rsidP="00595637">
            <w:pPr>
              <w:pStyle w:val="Title"/>
              <w:spacing w:before="20" w:beforeAutospacing="0" w:after="20"/>
              <w:ind w:right="-431"/>
              <w:rPr>
                <w:rFonts w:ascii="Arial" w:hAnsi="Arial"/>
                <w:b w:val="0"/>
                <w:bCs w:val="0"/>
                <w:sz w:val="24"/>
                <w:szCs w:val="24"/>
              </w:rPr>
            </w:pPr>
            <w:r>
              <w:rPr>
                <w:rFonts w:ascii="Arial" w:hAnsi="Arial"/>
                <w:b w:val="0"/>
                <w:bCs w:val="0"/>
                <w:sz w:val="24"/>
                <w:szCs w:val="24"/>
              </w:rPr>
              <w:t>10:45 – 11:30</w:t>
            </w:r>
          </w:p>
        </w:tc>
        <w:tc>
          <w:tcPr>
            <w:tcW w:w="1843" w:type="dxa"/>
            <w:vMerge w:val="restart"/>
            <w:vAlign w:val="center"/>
          </w:tcPr>
          <w:p w14:paraId="0C4E02A7" w14:textId="3A762DA6" w:rsidR="00FA57D5" w:rsidRPr="006B041A" w:rsidRDefault="00FA57D5" w:rsidP="00595637">
            <w:pPr>
              <w:pStyle w:val="Title"/>
              <w:spacing w:before="20" w:beforeAutospacing="0" w:after="20"/>
              <w:ind w:left="-110" w:right="-110"/>
              <w:rPr>
                <w:rFonts w:ascii="Arial" w:hAnsi="Arial"/>
                <w:b w:val="0"/>
                <w:bCs w:val="0"/>
                <w:sz w:val="24"/>
                <w:szCs w:val="24"/>
              </w:rPr>
            </w:pPr>
            <w:r>
              <w:rPr>
                <w:rFonts w:ascii="Arial" w:hAnsi="Arial"/>
                <w:b w:val="0"/>
                <w:bCs w:val="0"/>
                <w:sz w:val="24"/>
                <w:szCs w:val="24"/>
              </w:rPr>
              <w:t>2.16 (60)</w:t>
            </w:r>
          </w:p>
        </w:tc>
        <w:tc>
          <w:tcPr>
            <w:tcW w:w="12763" w:type="dxa"/>
          </w:tcPr>
          <w:p w14:paraId="2AD69954" w14:textId="77777777" w:rsidR="00FA57D5" w:rsidRDefault="00FA57D5" w:rsidP="00595637">
            <w:pPr>
              <w:pStyle w:val="Title"/>
              <w:spacing w:before="20" w:beforeAutospacing="0" w:after="20"/>
              <w:ind w:right="-431"/>
              <w:rPr>
                <w:rFonts w:ascii="Arial" w:hAnsi="Arial"/>
                <w:b w:val="0"/>
                <w:bCs w:val="0"/>
                <w:sz w:val="24"/>
                <w:szCs w:val="24"/>
              </w:rPr>
            </w:pPr>
            <w:r>
              <w:rPr>
                <w:rFonts w:ascii="Arial" w:hAnsi="Arial"/>
                <w:b w:val="0"/>
                <w:bCs w:val="0"/>
                <w:sz w:val="24"/>
                <w:szCs w:val="24"/>
              </w:rPr>
              <w:t>Jane Byford / Morag Roddick</w:t>
            </w:r>
          </w:p>
          <w:p w14:paraId="1815532D" w14:textId="506D9825" w:rsidR="00FA57D5" w:rsidRDefault="00FA57D5" w:rsidP="00595637">
            <w:pPr>
              <w:pStyle w:val="Title"/>
              <w:spacing w:before="20" w:beforeAutospacing="0" w:after="20"/>
              <w:ind w:right="-431"/>
              <w:rPr>
                <w:rFonts w:ascii="Arial" w:hAnsi="Arial"/>
                <w:b w:val="0"/>
                <w:bCs w:val="0"/>
                <w:sz w:val="24"/>
                <w:szCs w:val="24"/>
              </w:rPr>
            </w:pPr>
            <w:r>
              <w:rPr>
                <w:rFonts w:ascii="Arial" w:hAnsi="Arial"/>
                <w:b w:val="0"/>
                <w:bCs w:val="0"/>
                <w:sz w:val="24"/>
                <w:szCs w:val="24"/>
              </w:rPr>
              <w:t>Veale Wasbrough Vizards LLP</w:t>
            </w:r>
          </w:p>
          <w:p w14:paraId="27C877AB" w14:textId="4D71F931" w:rsidR="00FA57D5" w:rsidRPr="00FA57D5" w:rsidRDefault="00FA57D5" w:rsidP="00595637">
            <w:pPr>
              <w:pStyle w:val="Title"/>
              <w:spacing w:before="20" w:beforeAutospacing="0" w:after="20"/>
              <w:ind w:right="-431"/>
              <w:rPr>
                <w:rFonts w:ascii="Arial" w:hAnsi="Arial"/>
                <w:i/>
                <w:iCs/>
                <w:sz w:val="24"/>
                <w:szCs w:val="24"/>
              </w:rPr>
            </w:pPr>
            <w:r w:rsidRPr="00FA57D5">
              <w:rPr>
                <w:rFonts w:ascii="Arial" w:hAnsi="Arial"/>
                <w:i/>
                <w:iCs/>
                <w:sz w:val="24"/>
                <w:szCs w:val="24"/>
              </w:rPr>
              <w:t>“Partnership Working – A Lawyer’s Guide to Getting it Right”</w:t>
            </w:r>
          </w:p>
        </w:tc>
      </w:tr>
      <w:tr w:rsidR="00FA57D5" w:rsidRPr="006B041A" w14:paraId="33FB07C3" w14:textId="77777777" w:rsidTr="00AE0E4A">
        <w:trPr>
          <w:jc w:val="center"/>
        </w:trPr>
        <w:tc>
          <w:tcPr>
            <w:tcW w:w="1129" w:type="dxa"/>
            <w:vMerge/>
            <w:vAlign w:val="center"/>
          </w:tcPr>
          <w:p w14:paraId="2486C8B8" w14:textId="77777777" w:rsidR="00FA57D5" w:rsidRDefault="00FA57D5" w:rsidP="00595637">
            <w:pPr>
              <w:pStyle w:val="Title"/>
              <w:spacing w:before="20" w:beforeAutospacing="0" w:after="20"/>
              <w:ind w:right="-431"/>
              <w:rPr>
                <w:rFonts w:ascii="Arial" w:hAnsi="Arial"/>
                <w:b w:val="0"/>
                <w:bCs w:val="0"/>
                <w:sz w:val="24"/>
                <w:szCs w:val="24"/>
              </w:rPr>
            </w:pPr>
          </w:p>
        </w:tc>
        <w:tc>
          <w:tcPr>
            <w:tcW w:w="1843" w:type="dxa"/>
            <w:vMerge/>
            <w:vAlign w:val="center"/>
          </w:tcPr>
          <w:p w14:paraId="61CF119C" w14:textId="77777777" w:rsidR="00FA57D5" w:rsidRDefault="00FA57D5" w:rsidP="00595637">
            <w:pPr>
              <w:pStyle w:val="Title"/>
              <w:spacing w:before="20" w:beforeAutospacing="0" w:after="20"/>
              <w:ind w:left="-110" w:right="-110"/>
              <w:rPr>
                <w:rFonts w:ascii="Arial" w:hAnsi="Arial"/>
                <w:b w:val="0"/>
                <w:bCs w:val="0"/>
                <w:sz w:val="24"/>
                <w:szCs w:val="24"/>
              </w:rPr>
            </w:pPr>
          </w:p>
        </w:tc>
        <w:tc>
          <w:tcPr>
            <w:tcW w:w="12763" w:type="dxa"/>
          </w:tcPr>
          <w:p w14:paraId="00791483" w14:textId="77777777" w:rsidR="00FA57D5" w:rsidRPr="00FA57D5" w:rsidRDefault="00FA57D5" w:rsidP="00FA57D5">
            <w:pPr>
              <w:jc w:val="both"/>
              <w:rPr>
                <w:rFonts w:ascii="Arial" w:hAnsi="Arial" w:cs="Arial"/>
                <w:sz w:val="24"/>
                <w:szCs w:val="24"/>
              </w:rPr>
            </w:pPr>
            <w:r w:rsidRPr="00FA57D5">
              <w:rPr>
                <w:rFonts w:ascii="Arial" w:hAnsi="Arial" w:cs="Arial"/>
                <w:sz w:val="24"/>
                <w:szCs w:val="24"/>
              </w:rPr>
              <w:t xml:space="preserve">As Universities continue to explore ways of working with other bodies and third parties across their diverse offering, this session will look at some key themes when planning and executing joint ventures.  </w:t>
            </w:r>
          </w:p>
          <w:p w14:paraId="40149039" w14:textId="77777777" w:rsidR="00FA57D5" w:rsidRPr="00FA57D5" w:rsidRDefault="00FA57D5" w:rsidP="00FA57D5">
            <w:pPr>
              <w:jc w:val="both"/>
              <w:rPr>
                <w:rFonts w:ascii="Arial" w:hAnsi="Arial" w:cs="Arial"/>
                <w:sz w:val="24"/>
                <w:szCs w:val="24"/>
              </w:rPr>
            </w:pPr>
          </w:p>
          <w:p w14:paraId="6FEDC21B" w14:textId="77777777" w:rsidR="00FA57D5" w:rsidRPr="00FA57D5" w:rsidRDefault="00FA57D5" w:rsidP="00FA57D5">
            <w:pPr>
              <w:jc w:val="both"/>
              <w:rPr>
                <w:rFonts w:ascii="Arial" w:hAnsi="Arial" w:cs="Arial"/>
                <w:sz w:val="24"/>
                <w:szCs w:val="24"/>
              </w:rPr>
            </w:pPr>
            <w:r w:rsidRPr="00FA57D5">
              <w:rPr>
                <w:rFonts w:ascii="Arial" w:hAnsi="Arial" w:cs="Arial"/>
                <w:sz w:val="24"/>
                <w:szCs w:val="24"/>
              </w:rPr>
              <w:t xml:space="preserve">We will focus on issues relating to structuring joint ventures, managing the University personnel working within joint venture structures and mitigating institutional risk. </w:t>
            </w:r>
          </w:p>
          <w:p w14:paraId="0F3C8497" w14:textId="77777777" w:rsidR="00FA57D5" w:rsidRPr="00FA57D5" w:rsidRDefault="00FA57D5" w:rsidP="00FA57D5">
            <w:pPr>
              <w:jc w:val="both"/>
              <w:rPr>
                <w:rFonts w:ascii="Arial" w:hAnsi="Arial" w:cs="Arial"/>
                <w:sz w:val="24"/>
                <w:szCs w:val="24"/>
              </w:rPr>
            </w:pPr>
          </w:p>
          <w:p w14:paraId="5FE3748C" w14:textId="2579593C" w:rsidR="00FA57D5" w:rsidRPr="00FA57D5" w:rsidRDefault="00FA57D5" w:rsidP="00FA57D5">
            <w:pPr>
              <w:jc w:val="both"/>
              <w:rPr>
                <w:rFonts w:ascii="Arial" w:hAnsi="Arial" w:cs="Arial"/>
                <w:sz w:val="24"/>
                <w:szCs w:val="24"/>
              </w:rPr>
            </w:pPr>
            <w:r w:rsidRPr="00FA57D5">
              <w:rPr>
                <w:rFonts w:ascii="Arial" w:hAnsi="Arial" w:cs="Arial"/>
                <w:sz w:val="24"/>
                <w:szCs w:val="24"/>
              </w:rPr>
              <w:t>This will be an interactive session aimed at building in house legal team confidence when advising on all types of joint working by an institution.</w:t>
            </w:r>
          </w:p>
        </w:tc>
      </w:tr>
      <w:tr w:rsidR="00FA57D5" w:rsidRPr="006B041A" w14:paraId="59AF32AC" w14:textId="77777777" w:rsidTr="00AE0E4A">
        <w:trPr>
          <w:jc w:val="center"/>
        </w:trPr>
        <w:tc>
          <w:tcPr>
            <w:tcW w:w="1129" w:type="dxa"/>
            <w:vMerge/>
          </w:tcPr>
          <w:p w14:paraId="3B091733" w14:textId="77777777" w:rsidR="00FA57D5" w:rsidRDefault="00FA57D5" w:rsidP="00595637">
            <w:pPr>
              <w:pStyle w:val="Title"/>
              <w:spacing w:before="20" w:beforeAutospacing="0" w:after="20"/>
              <w:ind w:right="-431"/>
              <w:rPr>
                <w:rFonts w:ascii="Arial" w:hAnsi="Arial"/>
                <w:b w:val="0"/>
                <w:bCs w:val="0"/>
                <w:sz w:val="24"/>
                <w:szCs w:val="24"/>
              </w:rPr>
            </w:pPr>
          </w:p>
        </w:tc>
        <w:tc>
          <w:tcPr>
            <w:tcW w:w="1843" w:type="dxa"/>
            <w:vMerge w:val="restart"/>
            <w:vAlign w:val="center"/>
          </w:tcPr>
          <w:p w14:paraId="66CBCAFA" w14:textId="66F660D5" w:rsidR="00FA57D5" w:rsidRPr="006B041A" w:rsidRDefault="00FA57D5" w:rsidP="00595637">
            <w:pPr>
              <w:pStyle w:val="Title"/>
              <w:spacing w:before="20" w:beforeAutospacing="0" w:after="20"/>
              <w:ind w:left="-110" w:right="-110"/>
              <w:rPr>
                <w:rFonts w:ascii="Arial" w:hAnsi="Arial"/>
                <w:b w:val="0"/>
                <w:bCs w:val="0"/>
                <w:sz w:val="24"/>
                <w:szCs w:val="24"/>
              </w:rPr>
            </w:pPr>
            <w:r>
              <w:rPr>
                <w:rFonts w:ascii="Arial" w:hAnsi="Arial"/>
                <w:b w:val="0"/>
                <w:bCs w:val="0"/>
                <w:sz w:val="24"/>
                <w:szCs w:val="24"/>
              </w:rPr>
              <w:t>G.56 (150)</w:t>
            </w:r>
          </w:p>
        </w:tc>
        <w:tc>
          <w:tcPr>
            <w:tcW w:w="12763" w:type="dxa"/>
          </w:tcPr>
          <w:p w14:paraId="1AF6FBAA" w14:textId="77777777" w:rsidR="00FA57D5" w:rsidRDefault="00FA57D5" w:rsidP="00595637">
            <w:pPr>
              <w:pStyle w:val="Title"/>
              <w:spacing w:before="20" w:beforeAutospacing="0" w:after="20"/>
              <w:ind w:right="-431"/>
              <w:rPr>
                <w:rFonts w:ascii="Arial" w:hAnsi="Arial"/>
                <w:b w:val="0"/>
                <w:bCs w:val="0"/>
                <w:sz w:val="24"/>
                <w:szCs w:val="24"/>
              </w:rPr>
            </w:pPr>
            <w:r>
              <w:rPr>
                <w:rFonts w:ascii="Arial" w:hAnsi="Arial"/>
                <w:b w:val="0"/>
                <w:bCs w:val="0"/>
                <w:sz w:val="24"/>
                <w:szCs w:val="24"/>
              </w:rPr>
              <w:t>Dave Hughes / Chris Mordue</w:t>
            </w:r>
          </w:p>
          <w:p w14:paraId="4B89642B" w14:textId="77777777" w:rsidR="00FA57D5" w:rsidRDefault="00FA57D5" w:rsidP="00595637">
            <w:pPr>
              <w:pStyle w:val="Title"/>
              <w:spacing w:before="20" w:beforeAutospacing="0" w:after="20"/>
              <w:ind w:right="-431"/>
              <w:rPr>
                <w:rFonts w:ascii="Arial" w:hAnsi="Arial"/>
                <w:b w:val="0"/>
                <w:bCs w:val="0"/>
                <w:sz w:val="24"/>
                <w:szCs w:val="24"/>
              </w:rPr>
            </w:pPr>
            <w:r>
              <w:rPr>
                <w:rFonts w:ascii="Arial" w:hAnsi="Arial"/>
                <w:b w:val="0"/>
                <w:bCs w:val="0"/>
                <w:sz w:val="24"/>
                <w:szCs w:val="24"/>
              </w:rPr>
              <w:t>Eversheds Sutherland Ltd</w:t>
            </w:r>
          </w:p>
          <w:p w14:paraId="3336D5A7" w14:textId="3A6CE95A" w:rsidR="00FA57D5" w:rsidRPr="00FA57D5" w:rsidRDefault="00FA57D5" w:rsidP="00643731">
            <w:pPr>
              <w:pStyle w:val="Title"/>
              <w:spacing w:before="20" w:beforeAutospacing="0" w:after="20"/>
              <w:ind w:right="-97"/>
              <w:rPr>
                <w:rFonts w:ascii="Arial" w:hAnsi="Arial"/>
                <w:i/>
                <w:iCs/>
                <w:sz w:val="24"/>
                <w:szCs w:val="24"/>
              </w:rPr>
            </w:pPr>
            <w:r w:rsidRPr="00FA57D5">
              <w:rPr>
                <w:rFonts w:ascii="Arial" w:hAnsi="Arial"/>
                <w:i/>
                <w:iCs/>
                <w:sz w:val="24"/>
                <w:szCs w:val="24"/>
              </w:rPr>
              <w:t>“Demystifying data sharing: Navigating compliance challenges in the UK and overseas”</w:t>
            </w:r>
          </w:p>
        </w:tc>
      </w:tr>
      <w:tr w:rsidR="00FA57D5" w:rsidRPr="006B041A" w14:paraId="7FB34E62" w14:textId="77777777" w:rsidTr="00AE0E4A">
        <w:trPr>
          <w:jc w:val="center"/>
        </w:trPr>
        <w:tc>
          <w:tcPr>
            <w:tcW w:w="1129" w:type="dxa"/>
            <w:vMerge/>
          </w:tcPr>
          <w:p w14:paraId="7E926542" w14:textId="77777777" w:rsidR="00FA57D5" w:rsidRDefault="00FA57D5" w:rsidP="00595637">
            <w:pPr>
              <w:pStyle w:val="Title"/>
              <w:spacing w:before="20" w:beforeAutospacing="0" w:after="20"/>
              <w:ind w:right="-431"/>
              <w:rPr>
                <w:rFonts w:ascii="Arial" w:hAnsi="Arial"/>
                <w:b w:val="0"/>
                <w:bCs w:val="0"/>
                <w:sz w:val="24"/>
                <w:szCs w:val="24"/>
              </w:rPr>
            </w:pPr>
          </w:p>
        </w:tc>
        <w:tc>
          <w:tcPr>
            <w:tcW w:w="1843" w:type="dxa"/>
            <w:vMerge/>
            <w:vAlign w:val="center"/>
          </w:tcPr>
          <w:p w14:paraId="514385BE" w14:textId="77777777" w:rsidR="00FA57D5" w:rsidRDefault="00FA57D5" w:rsidP="00595637">
            <w:pPr>
              <w:pStyle w:val="Title"/>
              <w:spacing w:before="20" w:beforeAutospacing="0" w:after="20"/>
              <w:ind w:left="-110" w:right="-110"/>
              <w:rPr>
                <w:rFonts w:ascii="Arial" w:hAnsi="Arial"/>
                <w:b w:val="0"/>
                <w:bCs w:val="0"/>
                <w:sz w:val="24"/>
                <w:szCs w:val="24"/>
              </w:rPr>
            </w:pPr>
          </w:p>
        </w:tc>
        <w:tc>
          <w:tcPr>
            <w:tcW w:w="12763" w:type="dxa"/>
          </w:tcPr>
          <w:p w14:paraId="3558004B" w14:textId="08930093" w:rsidR="00FA57D5" w:rsidRDefault="00FA57D5" w:rsidP="00FA57D5">
            <w:pPr>
              <w:pStyle w:val="Default"/>
              <w:jc w:val="both"/>
              <w:rPr>
                <w:rFonts w:ascii="Arial" w:hAnsi="Arial" w:cs="Arial"/>
              </w:rPr>
            </w:pPr>
            <w:r w:rsidRPr="00FA57D5">
              <w:rPr>
                <w:rFonts w:ascii="Arial" w:hAnsi="Arial" w:cs="Arial"/>
              </w:rPr>
              <w:t xml:space="preserve">You’d be forgiven for thinking that sharing personal data has never been more complex. You know the fines, you know the UK laws are changing (again!). </w:t>
            </w:r>
            <w:r>
              <w:rPr>
                <w:rFonts w:ascii="Arial" w:hAnsi="Arial" w:cs="Arial"/>
              </w:rPr>
              <w:t xml:space="preserve"> </w:t>
            </w:r>
            <w:r w:rsidRPr="00FA57D5">
              <w:rPr>
                <w:rFonts w:ascii="Arial" w:hAnsi="Arial" w:cs="Arial"/>
              </w:rPr>
              <w:t xml:space="preserve">So why does UK GDPR always say no and why can’t it just be straightforward? </w:t>
            </w:r>
          </w:p>
          <w:p w14:paraId="6C8A16A1" w14:textId="77777777" w:rsidR="00FA57D5" w:rsidRPr="00FA57D5" w:rsidRDefault="00FA57D5" w:rsidP="00FA57D5">
            <w:pPr>
              <w:pStyle w:val="Default"/>
              <w:jc w:val="both"/>
              <w:rPr>
                <w:rFonts w:ascii="Arial" w:hAnsi="Arial" w:cs="Arial"/>
              </w:rPr>
            </w:pPr>
          </w:p>
          <w:p w14:paraId="266EB21A" w14:textId="074408F0" w:rsidR="00FA57D5" w:rsidRPr="00FA57D5" w:rsidRDefault="00FA57D5" w:rsidP="00FA57D5">
            <w:pPr>
              <w:pStyle w:val="Title"/>
              <w:spacing w:before="20" w:beforeAutospacing="0" w:after="20"/>
              <w:jc w:val="both"/>
              <w:rPr>
                <w:rFonts w:ascii="Arial" w:hAnsi="Arial"/>
                <w:b w:val="0"/>
                <w:bCs w:val="0"/>
                <w:sz w:val="24"/>
                <w:szCs w:val="24"/>
              </w:rPr>
            </w:pPr>
            <w:r w:rsidRPr="00FA57D5">
              <w:rPr>
                <w:rFonts w:ascii="Arial" w:hAnsi="Arial"/>
                <w:b w:val="0"/>
                <w:bCs w:val="0"/>
                <w:sz w:val="24"/>
                <w:szCs w:val="24"/>
              </w:rPr>
              <w:t xml:space="preserve">Well, it can be. Following on from last year’s session on practical security breach and claims management, this session will look at breaking down data sharing challenges into iterative principles that can be met or mitigated to help attendees better navigate complicated data sharing decisions. </w:t>
            </w:r>
            <w:r>
              <w:rPr>
                <w:rFonts w:ascii="Arial" w:hAnsi="Arial"/>
                <w:b w:val="0"/>
                <w:bCs w:val="0"/>
                <w:sz w:val="24"/>
                <w:szCs w:val="24"/>
              </w:rPr>
              <w:t xml:space="preserve"> </w:t>
            </w:r>
            <w:r w:rsidRPr="00FA57D5">
              <w:rPr>
                <w:rFonts w:ascii="Arial" w:hAnsi="Arial"/>
                <w:b w:val="0"/>
                <w:bCs w:val="0"/>
                <w:sz w:val="24"/>
                <w:szCs w:val="24"/>
              </w:rPr>
              <w:t>It will also look at how you make your data sharing partners do at least some of the work here for you.</w:t>
            </w:r>
          </w:p>
        </w:tc>
      </w:tr>
      <w:tr w:rsidR="00FA57D5" w:rsidRPr="006B041A" w14:paraId="737B20D1" w14:textId="77777777" w:rsidTr="00AE0E4A">
        <w:trPr>
          <w:jc w:val="center"/>
        </w:trPr>
        <w:tc>
          <w:tcPr>
            <w:tcW w:w="1129" w:type="dxa"/>
            <w:vMerge/>
          </w:tcPr>
          <w:p w14:paraId="54579C5A" w14:textId="77777777" w:rsidR="00FA57D5" w:rsidRDefault="00FA57D5" w:rsidP="00595637">
            <w:pPr>
              <w:pStyle w:val="Title"/>
              <w:spacing w:before="20" w:beforeAutospacing="0" w:after="20"/>
              <w:ind w:right="-431"/>
              <w:rPr>
                <w:rFonts w:ascii="Arial" w:hAnsi="Arial"/>
                <w:b w:val="0"/>
                <w:bCs w:val="0"/>
                <w:sz w:val="24"/>
                <w:szCs w:val="24"/>
              </w:rPr>
            </w:pPr>
          </w:p>
        </w:tc>
        <w:tc>
          <w:tcPr>
            <w:tcW w:w="1843" w:type="dxa"/>
            <w:vMerge w:val="restart"/>
            <w:vAlign w:val="center"/>
          </w:tcPr>
          <w:p w14:paraId="401617AA" w14:textId="7F3F471D" w:rsidR="00FA57D5" w:rsidRDefault="00FA57D5" w:rsidP="00595637">
            <w:pPr>
              <w:pStyle w:val="Title"/>
              <w:spacing w:before="20" w:beforeAutospacing="0" w:after="20"/>
              <w:ind w:left="-110" w:right="-110"/>
              <w:rPr>
                <w:rFonts w:ascii="Arial" w:hAnsi="Arial"/>
                <w:b w:val="0"/>
                <w:bCs w:val="0"/>
                <w:sz w:val="24"/>
                <w:szCs w:val="24"/>
              </w:rPr>
            </w:pPr>
            <w:r>
              <w:rPr>
                <w:rFonts w:ascii="Arial" w:hAnsi="Arial"/>
                <w:b w:val="0"/>
                <w:bCs w:val="0"/>
                <w:sz w:val="24"/>
                <w:szCs w:val="24"/>
              </w:rPr>
              <w:t>2.14 (45)</w:t>
            </w:r>
          </w:p>
        </w:tc>
        <w:tc>
          <w:tcPr>
            <w:tcW w:w="12763" w:type="dxa"/>
          </w:tcPr>
          <w:p w14:paraId="34DA8A7F" w14:textId="77777777" w:rsidR="00FA57D5" w:rsidRDefault="00FA57D5" w:rsidP="00643731">
            <w:pPr>
              <w:pStyle w:val="Title"/>
              <w:spacing w:before="20" w:beforeAutospacing="0" w:after="20"/>
              <w:ind w:right="-97"/>
              <w:rPr>
                <w:rFonts w:ascii="Arial" w:hAnsi="Arial"/>
                <w:b w:val="0"/>
                <w:bCs w:val="0"/>
                <w:sz w:val="24"/>
                <w:szCs w:val="24"/>
              </w:rPr>
            </w:pPr>
            <w:r>
              <w:rPr>
                <w:rFonts w:ascii="Arial" w:hAnsi="Arial"/>
                <w:b w:val="0"/>
                <w:bCs w:val="0"/>
                <w:sz w:val="24"/>
                <w:szCs w:val="24"/>
              </w:rPr>
              <w:t>Tom Long / David Browne</w:t>
            </w:r>
          </w:p>
          <w:p w14:paraId="31D12674" w14:textId="77777777" w:rsidR="00FA57D5" w:rsidRDefault="00FA57D5" w:rsidP="00643731">
            <w:pPr>
              <w:pStyle w:val="Title"/>
              <w:spacing w:before="20" w:beforeAutospacing="0" w:after="20"/>
              <w:ind w:right="-97"/>
              <w:rPr>
                <w:rFonts w:ascii="Arial" w:hAnsi="Arial"/>
                <w:b w:val="0"/>
                <w:bCs w:val="0"/>
                <w:sz w:val="24"/>
                <w:szCs w:val="24"/>
              </w:rPr>
            </w:pPr>
            <w:r>
              <w:rPr>
                <w:rFonts w:ascii="Arial" w:hAnsi="Arial"/>
                <w:b w:val="0"/>
                <w:bCs w:val="0"/>
                <w:sz w:val="24"/>
                <w:szCs w:val="24"/>
              </w:rPr>
              <w:t>Shakespeare Martineau</w:t>
            </w:r>
          </w:p>
          <w:p w14:paraId="2A96BA70" w14:textId="1989C8C6" w:rsidR="00FA57D5" w:rsidRPr="00FA57D5" w:rsidRDefault="00FA57D5" w:rsidP="00643731">
            <w:pPr>
              <w:pStyle w:val="Title"/>
              <w:spacing w:before="20" w:beforeAutospacing="0" w:after="20"/>
              <w:ind w:right="-97"/>
              <w:rPr>
                <w:rFonts w:ascii="Arial" w:hAnsi="Arial"/>
                <w:i/>
                <w:iCs/>
                <w:sz w:val="24"/>
                <w:szCs w:val="24"/>
              </w:rPr>
            </w:pPr>
            <w:r w:rsidRPr="00FA57D5">
              <w:rPr>
                <w:rFonts w:ascii="Arial" w:hAnsi="Arial"/>
                <w:i/>
                <w:iCs/>
                <w:sz w:val="24"/>
                <w:szCs w:val="24"/>
              </w:rPr>
              <w:t>“Employment Tribunal Top Tips and Tactics”</w:t>
            </w:r>
          </w:p>
        </w:tc>
      </w:tr>
      <w:tr w:rsidR="00FA57D5" w:rsidRPr="006B041A" w14:paraId="09B6DB71" w14:textId="77777777" w:rsidTr="00AE0E4A">
        <w:trPr>
          <w:jc w:val="center"/>
        </w:trPr>
        <w:tc>
          <w:tcPr>
            <w:tcW w:w="1129" w:type="dxa"/>
            <w:vMerge/>
          </w:tcPr>
          <w:p w14:paraId="0B3C03B5" w14:textId="77777777" w:rsidR="00FA57D5" w:rsidRDefault="00FA57D5" w:rsidP="00595637">
            <w:pPr>
              <w:pStyle w:val="Title"/>
              <w:spacing w:before="20" w:beforeAutospacing="0" w:after="20"/>
              <w:ind w:right="-431"/>
              <w:rPr>
                <w:rFonts w:ascii="Arial" w:hAnsi="Arial"/>
                <w:b w:val="0"/>
                <w:bCs w:val="0"/>
                <w:sz w:val="24"/>
                <w:szCs w:val="24"/>
              </w:rPr>
            </w:pPr>
          </w:p>
        </w:tc>
        <w:tc>
          <w:tcPr>
            <w:tcW w:w="1843" w:type="dxa"/>
            <w:vMerge/>
            <w:vAlign w:val="center"/>
          </w:tcPr>
          <w:p w14:paraId="1866F459" w14:textId="77777777" w:rsidR="00FA57D5" w:rsidRDefault="00FA57D5" w:rsidP="00595637">
            <w:pPr>
              <w:pStyle w:val="Title"/>
              <w:spacing w:before="20" w:beforeAutospacing="0" w:after="20"/>
              <w:ind w:left="-110" w:right="-110"/>
              <w:rPr>
                <w:rFonts w:ascii="Arial" w:hAnsi="Arial"/>
                <w:b w:val="0"/>
                <w:bCs w:val="0"/>
                <w:sz w:val="24"/>
                <w:szCs w:val="24"/>
              </w:rPr>
            </w:pPr>
          </w:p>
        </w:tc>
        <w:tc>
          <w:tcPr>
            <w:tcW w:w="12763" w:type="dxa"/>
          </w:tcPr>
          <w:p w14:paraId="40B8B9A6" w14:textId="6FBBB8A1" w:rsidR="00FA57D5" w:rsidRPr="00FA57D5" w:rsidRDefault="00FA57D5" w:rsidP="00FA57D5">
            <w:pPr>
              <w:autoSpaceDE w:val="0"/>
              <w:autoSpaceDN w:val="0"/>
              <w:adjustRightInd w:val="0"/>
              <w:jc w:val="both"/>
              <w:rPr>
                <w:rFonts w:ascii="Arial" w:hAnsi="Arial" w:cs="Arial"/>
                <w:sz w:val="24"/>
                <w:szCs w:val="24"/>
              </w:rPr>
            </w:pPr>
            <w:r w:rsidRPr="00FA57D5">
              <w:rPr>
                <w:rFonts w:ascii="Arial" w:hAnsi="Arial" w:cs="Arial"/>
                <w:sz w:val="24"/>
                <w:szCs w:val="24"/>
                <w:lang w:val="en-GB" w:eastAsia="en-GB"/>
              </w:rPr>
              <w:t>David Browne and Tom Long, Partners in Shakespeare Martineau’s specialist Employment Education team, present an interactive and engaging talking heads discussion on conducting Employment Tribunal litigation, considering both what to do and what not to do!  David and Tom will consider real life examples, sharing their many years of experience in defending cases before ethe Employment Tribunal whilst inviting the audience to share their experience too for the benefit of all.</w:t>
            </w:r>
          </w:p>
        </w:tc>
      </w:tr>
      <w:tr w:rsidR="00FA57D5" w:rsidRPr="006B041A" w14:paraId="320754E4" w14:textId="77777777" w:rsidTr="00AE0E4A">
        <w:trPr>
          <w:jc w:val="center"/>
        </w:trPr>
        <w:tc>
          <w:tcPr>
            <w:tcW w:w="1129" w:type="dxa"/>
            <w:vMerge/>
          </w:tcPr>
          <w:p w14:paraId="7A31F03F" w14:textId="77777777" w:rsidR="00FA57D5" w:rsidRDefault="00FA57D5" w:rsidP="00595637">
            <w:pPr>
              <w:pStyle w:val="Title"/>
              <w:spacing w:before="20" w:beforeAutospacing="0" w:after="20"/>
              <w:ind w:right="-431"/>
              <w:rPr>
                <w:rFonts w:ascii="Arial" w:hAnsi="Arial"/>
                <w:b w:val="0"/>
                <w:bCs w:val="0"/>
                <w:sz w:val="24"/>
                <w:szCs w:val="24"/>
              </w:rPr>
            </w:pPr>
          </w:p>
        </w:tc>
        <w:tc>
          <w:tcPr>
            <w:tcW w:w="1843" w:type="dxa"/>
            <w:vMerge w:val="restart"/>
            <w:vAlign w:val="center"/>
          </w:tcPr>
          <w:p w14:paraId="68DA91F4" w14:textId="1F24484E" w:rsidR="00FA57D5" w:rsidRPr="006B041A" w:rsidRDefault="00FA57D5" w:rsidP="00595637">
            <w:pPr>
              <w:pStyle w:val="Title"/>
              <w:spacing w:before="20" w:beforeAutospacing="0" w:after="20"/>
              <w:ind w:left="-110" w:right="-110"/>
              <w:rPr>
                <w:rFonts w:ascii="Arial" w:hAnsi="Arial"/>
                <w:b w:val="0"/>
                <w:bCs w:val="0"/>
                <w:sz w:val="24"/>
                <w:szCs w:val="24"/>
              </w:rPr>
            </w:pPr>
            <w:r>
              <w:rPr>
                <w:rFonts w:ascii="Arial" w:hAnsi="Arial"/>
                <w:b w:val="0"/>
                <w:bCs w:val="0"/>
                <w:sz w:val="24"/>
                <w:szCs w:val="24"/>
              </w:rPr>
              <w:t>G.06 (170)</w:t>
            </w:r>
          </w:p>
        </w:tc>
        <w:tc>
          <w:tcPr>
            <w:tcW w:w="12763" w:type="dxa"/>
          </w:tcPr>
          <w:p w14:paraId="6C8D718F" w14:textId="659C3152" w:rsidR="00FA57D5" w:rsidRDefault="00FA57D5" w:rsidP="00643731">
            <w:pPr>
              <w:pStyle w:val="Title"/>
              <w:spacing w:before="20" w:beforeAutospacing="0" w:after="20"/>
              <w:ind w:right="-97"/>
              <w:rPr>
                <w:rFonts w:ascii="Arial" w:hAnsi="Arial"/>
                <w:b w:val="0"/>
                <w:bCs w:val="0"/>
                <w:sz w:val="24"/>
                <w:szCs w:val="24"/>
              </w:rPr>
            </w:pPr>
            <w:r>
              <w:rPr>
                <w:rFonts w:ascii="Arial" w:hAnsi="Arial"/>
                <w:b w:val="0"/>
                <w:bCs w:val="0"/>
                <w:sz w:val="24"/>
                <w:szCs w:val="24"/>
              </w:rPr>
              <w:t>Sian Jones-Davies / Andrew Hartley</w:t>
            </w:r>
          </w:p>
          <w:p w14:paraId="131FB8FB" w14:textId="77777777" w:rsidR="00FA57D5" w:rsidRDefault="00FA57D5" w:rsidP="00643731">
            <w:pPr>
              <w:pStyle w:val="Title"/>
              <w:spacing w:before="20" w:beforeAutospacing="0" w:after="20"/>
              <w:ind w:right="-97"/>
              <w:rPr>
                <w:rFonts w:ascii="Arial" w:hAnsi="Arial"/>
                <w:b w:val="0"/>
                <w:bCs w:val="0"/>
                <w:sz w:val="24"/>
                <w:szCs w:val="24"/>
              </w:rPr>
            </w:pPr>
            <w:r>
              <w:rPr>
                <w:rFonts w:ascii="Arial" w:hAnsi="Arial"/>
                <w:b w:val="0"/>
                <w:bCs w:val="0"/>
                <w:sz w:val="24"/>
                <w:szCs w:val="24"/>
              </w:rPr>
              <w:t xml:space="preserve">Mills &amp; Reeves LLP / Salford University </w:t>
            </w:r>
          </w:p>
          <w:p w14:paraId="241E1B3A" w14:textId="7C9DDFEC" w:rsidR="00FA57D5" w:rsidRPr="00FA57D5" w:rsidRDefault="00FA57D5" w:rsidP="00643731">
            <w:pPr>
              <w:pStyle w:val="Title"/>
              <w:spacing w:before="20" w:beforeAutospacing="0" w:after="20"/>
              <w:ind w:right="-97"/>
              <w:rPr>
                <w:rFonts w:ascii="Arial" w:hAnsi="Arial"/>
                <w:i/>
                <w:iCs/>
                <w:sz w:val="24"/>
                <w:szCs w:val="24"/>
              </w:rPr>
            </w:pPr>
            <w:r w:rsidRPr="00FA57D5">
              <w:rPr>
                <w:rFonts w:ascii="Arial" w:hAnsi="Arial"/>
                <w:i/>
                <w:iCs/>
                <w:sz w:val="24"/>
                <w:szCs w:val="24"/>
              </w:rPr>
              <w:t>“The duty (or duties) of care owed to students: lessons from extreme situations”</w:t>
            </w:r>
          </w:p>
        </w:tc>
      </w:tr>
      <w:tr w:rsidR="00FA57D5" w:rsidRPr="006B041A" w14:paraId="47C416CB" w14:textId="77777777" w:rsidTr="00AE0E4A">
        <w:trPr>
          <w:jc w:val="center"/>
        </w:trPr>
        <w:tc>
          <w:tcPr>
            <w:tcW w:w="1129" w:type="dxa"/>
            <w:vMerge/>
          </w:tcPr>
          <w:p w14:paraId="5696CDE2" w14:textId="77777777" w:rsidR="00FA57D5" w:rsidRDefault="00FA57D5" w:rsidP="00595637">
            <w:pPr>
              <w:pStyle w:val="Title"/>
              <w:spacing w:before="20" w:beforeAutospacing="0" w:after="20"/>
              <w:ind w:right="-431"/>
              <w:rPr>
                <w:rFonts w:ascii="Arial" w:hAnsi="Arial"/>
                <w:b w:val="0"/>
                <w:bCs w:val="0"/>
                <w:sz w:val="24"/>
                <w:szCs w:val="24"/>
              </w:rPr>
            </w:pPr>
          </w:p>
        </w:tc>
        <w:tc>
          <w:tcPr>
            <w:tcW w:w="1843" w:type="dxa"/>
            <w:vMerge/>
            <w:vAlign w:val="center"/>
          </w:tcPr>
          <w:p w14:paraId="72654B3D" w14:textId="77777777" w:rsidR="00FA57D5" w:rsidRDefault="00FA57D5" w:rsidP="00595637">
            <w:pPr>
              <w:pStyle w:val="Title"/>
              <w:spacing w:before="20" w:beforeAutospacing="0" w:after="20"/>
              <w:ind w:left="-110" w:right="-110"/>
              <w:rPr>
                <w:rFonts w:ascii="Arial" w:hAnsi="Arial"/>
                <w:b w:val="0"/>
                <w:bCs w:val="0"/>
                <w:sz w:val="24"/>
                <w:szCs w:val="24"/>
              </w:rPr>
            </w:pPr>
          </w:p>
        </w:tc>
        <w:tc>
          <w:tcPr>
            <w:tcW w:w="12763" w:type="dxa"/>
          </w:tcPr>
          <w:p w14:paraId="330451D5" w14:textId="5F2B0C08" w:rsidR="00FA57D5" w:rsidRPr="007E4BDF" w:rsidRDefault="007E4BDF" w:rsidP="007E4BDF">
            <w:pPr>
              <w:pStyle w:val="Title"/>
              <w:spacing w:before="20" w:beforeAutospacing="0" w:after="20"/>
              <w:ind w:right="38"/>
              <w:jc w:val="both"/>
              <w:rPr>
                <w:rFonts w:ascii="Arial" w:hAnsi="Arial"/>
                <w:b w:val="0"/>
                <w:bCs w:val="0"/>
                <w:sz w:val="24"/>
                <w:szCs w:val="24"/>
              </w:rPr>
            </w:pPr>
            <w:r w:rsidRPr="007E4BDF">
              <w:rPr>
                <w:rFonts w:ascii="Arial" w:hAnsi="Arial"/>
                <w:b w:val="0"/>
                <w:bCs w:val="0"/>
                <w:sz w:val="24"/>
                <w:szCs w:val="24"/>
              </w:rPr>
              <w:t>Andrew Hartley (University of Salford) and Sian Jones-Davies (Mills &amp; Reeve LLP) will present a session that reviews the conclusion and recommendations from the Manchester Arena Inquiry and recent Coroners’ Inquests into student suicides; considers the risk areas for HEIs; and reflects on the different answers that may be given to the question “do HEIs owe their students a duty of care and if so, what is it?”</w:t>
            </w:r>
          </w:p>
        </w:tc>
      </w:tr>
      <w:tr w:rsidR="007E4BDF" w:rsidRPr="006B041A" w14:paraId="0BA68D17" w14:textId="77777777" w:rsidTr="00AE0E4A">
        <w:trPr>
          <w:jc w:val="center"/>
        </w:trPr>
        <w:tc>
          <w:tcPr>
            <w:tcW w:w="1129" w:type="dxa"/>
            <w:vMerge w:val="restart"/>
            <w:vAlign w:val="center"/>
          </w:tcPr>
          <w:p w14:paraId="58CCB71E" w14:textId="4C40DE31" w:rsidR="007E4BDF" w:rsidRPr="006B041A" w:rsidRDefault="007E4BDF" w:rsidP="00595637">
            <w:pPr>
              <w:pStyle w:val="Title"/>
              <w:spacing w:before="20" w:beforeAutospacing="0" w:after="20"/>
              <w:ind w:right="-431"/>
              <w:rPr>
                <w:rFonts w:ascii="Arial" w:hAnsi="Arial"/>
                <w:b w:val="0"/>
                <w:bCs w:val="0"/>
                <w:sz w:val="24"/>
                <w:szCs w:val="24"/>
              </w:rPr>
            </w:pPr>
            <w:r>
              <w:rPr>
                <w:rFonts w:ascii="Arial" w:hAnsi="Arial"/>
                <w:b w:val="0"/>
                <w:bCs w:val="0"/>
                <w:sz w:val="24"/>
                <w:szCs w:val="24"/>
              </w:rPr>
              <w:t>12:00 – 12:45</w:t>
            </w:r>
          </w:p>
        </w:tc>
        <w:tc>
          <w:tcPr>
            <w:tcW w:w="1843" w:type="dxa"/>
            <w:vMerge w:val="restart"/>
            <w:vAlign w:val="center"/>
          </w:tcPr>
          <w:p w14:paraId="4099DED4" w14:textId="5C9A54CB" w:rsidR="007E4BDF" w:rsidRPr="006B041A" w:rsidRDefault="007E4BDF" w:rsidP="00595637">
            <w:pPr>
              <w:pStyle w:val="Title"/>
              <w:spacing w:before="20" w:beforeAutospacing="0" w:after="20"/>
              <w:ind w:left="-110" w:right="-110"/>
              <w:rPr>
                <w:rFonts w:ascii="Arial" w:hAnsi="Arial"/>
                <w:b w:val="0"/>
                <w:bCs w:val="0"/>
                <w:sz w:val="24"/>
                <w:szCs w:val="24"/>
              </w:rPr>
            </w:pPr>
            <w:r>
              <w:rPr>
                <w:rFonts w:ascii="Arial" w:hAnsi="Arial"/>
                <w:b w:val="0"/>
                <w:bCs w:val="0"/>
                <w:sz w:val="24"/>
                <w:szCs w:val="24"/>
              </w:rPr>
              <w:t>G.41 (500)</w:t>
            </w:r>
          </w:p>
        </w:tc>
        <w:tc>
          <w:tcPr>
            <w:tcW w:w="12763" w:type="dxa"/>
          </w:tcPr>
          <w:p w14:paraId="4C958D52" w14:textId="22C4DED3" w:rsidR="007E4BDF" w:rsidRDefault="007F55FE" w:rsidP="000B7F9F">
            <w:pPr>
              <w:pStyle w:val="Title"/>
              <w:spacing w:before="20" w:beforeAutospacing="0" w:after="20"/>
              <w:ind w:right="-431"/>
              <w:rPr>
                <w:rFonts w:ascii="Arial" w:hAnsi="Arial"/>
                <w:b w:val="0"/>
                <w:bCs w:val="0"/>
                <w:sz w:val="24"/>
                <w:szCs w:val="24"/>
              </w:rPr>
            </w:pPr>
            <w:r>
              <w:rPr>
                <w:rFonts w:ascii="Arial" w:hAnsi="Arial"/>
                <w:b w:val="0"/>
                <w:bCs w:val="0"/>
                <w:sz w:val="24"/>
                <w:szCs w:val="24"/>
              </w:rPr>
              <w:t>Cerys Wyn Davies</w:t>
            </w:r>
            <w:r w:rsidR="007E4BDF">
              <w:rPr>
                <w:rFonts w:ascii="Arial" w:hAnsi="Arial"/>
                <w:b w:val="0"/>
                <w:bCs w:val="0"/>
                <w:sz w:val="24"/>
                <w:szCs w:val="24"/>
              </w:rPr>
              <w:t xml:space="preserve"> / </w:t>
            </w:r>
            <w:r>
              <w:rPr>
                <w:rFonts w:ascii="Arial" w:hAnsi="Arial"/>
                <w:b w:val="0"/>
                <w:bCs w:val="0"/>
                <w:sz w:val="24"/>
                <w:szCs w:val="24"/>
              </w:rPr>
              <w:t>Nils Rauer</w:t>
            </w:r>
          </w:p>
          <w:p w14:paraId="205B683F" w14:textId="77777777" w:rsidR="007E4BDF" w:rsidRDefault="007E4BDF" w:rsidP="000B7F9F">
            <w:pPr>
              <w:pStyle w:val="Title"/>
              <w:spacing w:before="20" w:beforeAutospacing="0" w:after="20"/>
              <w:ind w:right="-431"/>
              <w:rPr>
                <w:rFonts w:ascii="Arial" w:hAnsi="Arial"/>
                <w:b w:val="0"/>
                <w:bCs w:val="0"/>
                <w:sz w:val="24"/>
                <w:szCs w:val="24"/>
              </w:rPr>
            </w:pPr>
            <w:r>
              <w:rPr>
                <w:rFonts w:ascii="Arial" w:hAnsi="Arial"/>
                <w:b w:val="0"/>
                <w:bCs w:val="0"/>
                <w:sz w:val="24"/>
                <w:szCs w:val="24"/>
              </w:rPr>
              <w:t>Pinsent Masons LLP</w:t>
            </w:r>
          </w:p>
          <w:p w14:paraId="6A063831" w14:textId="0992FB4D" w:rsidR="007E4BDF" w:rsidRPr="007E4BDF" w:rsidRDefault="007E4BDF" w:rsidP="000B7F9F">
            <w:pPr>
              <w:pStyle w:val="Title"/>
              <w:spacing w:before="20" w:beforeAutospacing="0" w:after="20"/>
              <w:ind w:right="-431"/>
              <w:rPr>
                <w:rFonts w:ascii="Arial" w:hAnsi="Arial"/>
                <w:i/>
                <w:iCs/>
                <w:sz w:val="24"/>
                <w:szCs w:val="24"/>
              </w:rPr>
            </w:pPr>
            <w:r w:rsidRPr="007E4BDF">
              <w:rPr>
                <w:rFonts w:ascii="Arial" w:hAnsi="Arial"/>
                <w:i/>
                <w:iCs/>
                <w:sz w:val="24"/>
                <w:szCs w:val="24"/>
              </w:rPr>
              <w:t>“AI in Education – How to deal with Chat GPT”</w:t>
            </w:r>
          </w:p>
        </w:tc>
      </w:tr>
      <w:tr w:rsidR="007E4BDF" w:rsidRPr="006B041A" w14:paraId="3C125C90" w14:textId="77777777" w:rsidTr="00AE0E4A">
        <w:trPr>
          <w:jc w:val="center"/>
        </w:trPr>
        <w:tc>
          <w:tcPr>
            <w:tcW w:w="1129" w:type="dxa"/>
            <w:vMerge/>
          </w:tcPr>
          <w:p w14:paraId="0F7F644E" w14:textId="1272C8A3" w:rsidR="007E4BDF" w:rsidRPr="006B041A" w:rsidRDefault="007E4BDF" w:rsidP="00595637">
            <w:pPr>
              <w:pStyle w:val="Title"/>
              <w:spacing w:before="20" w:beforeAutospacing="0" w:after="20"/>
              <w:ind w:right="-431"/>
              <w:rPr>
                <w:rFonts w:ascii="Arial" w:hAnsi="Arial"/>
                <w:b w:val="0"/>
                <w:bCs w:val="0"/>
                <w:sz w:val="24"/>
                <w:szCs w:val="24"/>
              </w:rPr>
            </w:pPr>
          </w:p>
        </w:tc>
        <w:tc>
          <w:tcPr>
            <w:tcW w:w="1843" w:type="dxa"/>
            <w:vMerge/>
            <w:vAlign w:val="center"/>
          </w:tcPr>
          <w:p w14:paraId="2537B99D" w14:textId="09E788AB" w:rsidR="007E4BDF" w:rsidRPr="006B041A" w:rsidRDefault="007E4BDF" w:rsidP="00595637">
            <w:pPr>
              <w:pStyle w:val="Title"/>
              <w:spacing w:before="20" w:beforeAutospacing="0" w:after="20"/>
              <w:ind w:left="-110" w:right="-110"/>
              <w:rPr>
                <w:rFonts w:ascii="Arial" w:hAnsi="Arial"/>
                <w:b w:val="0"/>
                <w:bCs w:val="0"/>
                <w:sz w:val="24"/>
                <w:szCs w:val="24"/>
              </w:rPr>
            </w:pPr>
          </w:p>
        </w:tc>
        <w:tc>
          <w:tcPr>
            <w:tcW w:w="12763" w:type="dxa"/>
          </w:tcPr>
          <w:p w14:paraId="30F7F466" w14:textId="1B35A41B" w:rsidR="007E4BDF" w:rsidRPr="007E4BDF" w:rsidRDefault="007E4BDF" w:rsidP="007E4BDF">
            <w:pPr>
              <w:spacing w:before="100" w:beforeAutospacing="1" w:after="100" w:afterAutospacing="1"/>
              <w:jc w:val="both"/>
              <w:rPr>
                <w:sz w:val="24"/>
                <w:szCs w:val="24"/>
              </w:rPr>
            </w:pPr>
            <w:r w:rsidRPr="007E4BDF">
              <w:rPr>
                <w:rFonts w:ascii="Arial" w:hAnsi="Arial" w:cs="Arial"/>
                <w:sz w:val="24"/>
                <w:szCs w:val="24"/>
                <w:lang w:eastAsia="en-GB"/>
              </w:rPr>
              <w:t xml:space="preserve">Education is a valuable asset. </w:t>
            </w:r>
            <w:r>
              <w:rPr>
                <w:rFonts w:ascii="Arial" w:hAnsi="Arial" w:cs="Arial"/>
                <w:sz w:val="24"/>
                <w:szCs w:val="24"/>
                <w:lang w:eastAsia="en-GB"/>
              </w:rPr>
              <w:t xml:space="preserve"> </w:t>
            </w:r>
            <w:r w:rsidRPr="007E4BDF">
              <w:rPr>
                <w:rFonts w:ascii="Arial" w:hAnsi="Arial" w:cs="Arial"/>
                <w:sz w:val="24"/>
                <w:szCs w:val="24"/>
                <w:lang w:eastAsia="en-GB"/>
              </w:rPr>
              <w:t xml:space="preserve">The level of education strongly impacts how we live together as a society. </w:t>
            </w:r>
            <w:r>
              <w:rPr>
                <w:rFonts w:ascii="Arial" w:hAnsi="Arial" w:cs="Arial"/>
                <w:sz w:val="24"/>
                <w:szCs w:val="24"/>
                <w:lang w:eastAsia="en-GB"/>
              </w:rPr>
              <w:t xml:space="preserve"> </w:t>
            </w:r>
            <w:r w:rsidRPr="007E4BDF">
              <w:rPr>
                <w:rFonts w:ascii="Arial" w:hAnsi="Arial" w:cs="Arial"/>
                <w:sz w:val="24"/>
                <w:szCs w:val="24"/>
                <w:lang w:eastAsia="en-GB"/>
              </w:rPr>
              <w:t xml:space="preserve">Social prosperity can only flourish if we succeed on passing on our knowledge and intellect to future generations. </w:t>
            </w:r>
            <w:r>
              <w:rPr>
                <w:rFonts w:ascii="Arial" w:hAnsi="Arial" w:cs="Arial"/>
                <w:sz w:val="24"/>
                <w:szCs w:val="24"/>
                <w:lang w:eastAsia="en-GB"/>
              </w:rPr>
              <w:t xml:space="preserve"> </w:t>
            </w:r>
            <w:r w:rsidRPr="007E4BDF">
              <w:rPr>
                <w:rFonts w:ascii="Arial" w:hAnsi="Arial" w:cs="Arial"/>
                <w:sz w:val="24"/>
                <w:szCs w:val="24"/>
                <w:lang w:eastAsia="en-GB"/>
              </w:rPr>
              <w:t>In this context, it’s imperative we embrace digital transformation and the use of modern technologies such as artificial intelligence (“AI”).</w:t>
            </w:r>
          </w:p>
          <w:p w14:paraId="3367C339" w14:textId="73E56437" w:rsidR="007E4BDF" w:rsidRPr="007E4BDF" w:rsidRDefault="007E4BDF" w:rsidP="007E4BDF">
            <w:pPr>
              <w:spacing w:before="100" w:beforeAutospacing="1" w:after="100" w:afterAutospacing="1"/>
              <w:jc w:val="both"/>
              <w:rPr>
                <w:sz w:val="24"/>
                <w:szCs w:val="24"/>
              </w:rPr>
            </w:pPr>
            <w:r w:rsidRPr="007E4BDF">
              <w:rPr>
                <w:rFonts w:ascii="Arial" w:hAnsi="Arial" w:cs="Arial"/>
                <w:sz w:val="24"/>
                <w:szCs w:val="24"/>
                <w:lang w:eastAsia="en-GB"/>
              </w:rPr>
              <w:t xml:space="preserve">However, AI and the use of AI by students, scholars and researchers presents its challenges. </w:t>
            </w:r>
            <w:r>
              <w:rPr>
                <w:rFonts w:ascii="Arial" w:hAnsi="Arial" w:cs="Arial"/>
                <w:sz w:val="24"/>
                <w:szCs w:val="24"/>
                <w:lang w:eastAsia="en-GB"/>
              </w:rPr>
              <w:t xml:space="preserve"> </w:t>
            </w:r>
            <w:r w:rsidRPr="007E4BDF">
              <w:rPr>
                <w:rFonts w:ascii="Arial" w:hAnsi="Arial" w:cs="Arial"/>
                <w:sz w:val="24"/>
                <w:szCs w:val="24"/>
                <w:lang w:eastAsia="en-GB"/>
              </w:rPr>
              <w:t>We need to understand how to safeguard that no third-party rights are infringed, that copyright and intellectual authorship are adequately considered, and that we still train and assess human skills rather than the pure output of digital language models.</w:t>
            </w:r>
          </w:p>
          <w:p w14:paraId="65D87521" w14:textId="42428BF7" w:rsidR="007E4BDF" w:rsidRPr="007E4BDF" w:rsidRDefault="007E4BDF" w:rsidP="007E4BDF">
            <w:pPr>
              <w:jc w:val="both"/>
              <w:rPr>
                <w:sz w:val="24"/>
                <w:szCs w:val="24"/>
              </w:rPr>
            </w:pPr>
            <w:r w:rsidRPr="007E4BDF">
              <w:rPr>
                <w:rFonts w:ascii="Arial" w:hAnsi="Arial" w:cs="Arial"/>
                <w:sz w:val="24"/>
                <w:szCs w:val="24"/>
                <w:lang w:eastAsia="en-GB"/>
              </w:rPr>
              <w:t xml:space="preserve">Join us to hear insights on technical details of chatbots such as ChatGPT, on intellectual ownership to work products generated by AI, on genuineness and authenticity, and on the regulatory framework governing this area. </w:t>
            </w:r>
            <w:r>
              <w:rPr>
                <w:rFonts w:ascii="Arial" w:hAnsi="Arial" w:cs="Arial"/>
                <w:sz w:val="24"/>
                <w:szCs w:val="24"/>
                <w:lang w:eastAsia="en-GB"/>
              </w:rPr>
              <w:t xml:space="preserve"> </w:t>
            </w:r>
            <w:r w:rsidRPr="007E4BDF">
              <w:rPr>
                <w:rFonts w:ascii="Arial" w:hAnsi="Arial" w:cs="Arial"/>
                <w:sz w:val="24"/>
                <w:szCs w:val="24"/>
                <w:lang w:eastAsia="en-GB"/>
              </w:rPr>
              <w:t>We also shine light on how education institutions can self-regulate the use of applications supporting learning efforts on the basis of AI.</w:t>
            </w:r>
          </w:p>
        </w:tc>
      </w:tr>
      <w:tr w:rsidR="007E4BDF" w:rsidRPr="006B041A" w14:paraId="5C9EFF6A" w14:textId="77777777" w:rsidTr="00AE0E4A">
        <w:trPr>
          <w:jc w:val="center"/>
        </w:trPr>
        <w:tc>
          <w:tcPr>
            <w:tcW w:w="1129" w:type="dxa"/>
            <w:vMerge w:val="restart"/>
            <w:vAlign w:val="center"/>
          </w:tcPr>
          <w:p w14:paraId="2775D788" w14:textId="6F45F8F7" w:rsidR="007E4BDF" w:rsidRPr="006B041A" w:rsidRDefault="007E4BDF" w:rsidP="00595637">
            <w:pPr>
              <w:pStyle w:val="Title"/>
              <w:spacing w:before="20" w:beforeAutospacing="0" w:after="20"/>
              <w:ind w:right="-431"/>
              <w:rPr>
                <w:rFonts w:ascii="Arial" w:hAnsi="Arial"/>
                <w:b w:val="0"/>
                <w:bCs w:val="0"/>
                <w:sz w:val="24"/>
                <w:szCs w:val="24"/>
              </w:rPr>
            </w:pPr>
            <w:r>
              <w:rPr>
                <w:rFonts w:ascii="Arial" w:hAnsi="Arial"/>
                <w:b w:val="0"/>
                <w:bCs w:val="0"/>
                <w:sz w:val="24"/>
                <w:szCs w:val="24"/>
              </w:rPr>
              <w:t>14:00 – 14:40</w:t>
            </w:r>
          </w:p>
        </w:tc>
        <w:tc>
          <w:tcPr>
            <w:tcW w:w="1843" w:type="dxa"/>
            <w:vMerge w:val="restart"/>
            <w:vAlign w:val="center"/>
          </w:tcPr>
          <w:p w14:paraId="6EDA405D" w14:textId="65B36497" w:rsidR="007E4BDF" w:rsidRPr="006B041A" w:rsidRDefault="007E4BDF" w:rsidP="00595637">
            <w:pPr>
              <w:pStyle w:val="Title"/>
              <w:spacing w:before="20" w:beforeAutospacing="0" w:after="20"/>
              <w:ind w:left="-110" w:right="-110"/>
              <w:rPr>
                <w:rFonts w:ascii="Arial" w:hAnsi="Arial"/>
                <w:b w:val="0"/>
                <w:bCs w:val="0"/>
                <w:sz w:val="24"/>
                <w:szCs w:val="24"/>
              </w:rPr>
            </w:pPr>
            <w:r>
              <w:rPr>
                <w:rFonts w:ascii="Arial" w:hAnsi="Arial"/>
                <w:b w:val="0"/>
                <w:bCs w:val="0"/>
                <w:sz w:val="24"/>
                <w:szCs w:val="24"/>
              </w:rPr>
              <w:t>G.06 (170)</w:t>
            </w:r>
          </w:p>
        </w:tc>
        <w:tc>
          <w:tcPr>
            <w:tcW w:w="12763" w:type="dxa"/>
          </w:tcPr>
          <w:p w14:paraId="5CD1DA65" w14:textId="3BFAC7C8" w:rsidR="007E4BDF" w:rsidRDefault="007E4BDF" w:rsidP="00595637">
            <w:pPr>
              <w:pStyle w:val="Title"/>
              <w:spacing w:before="20" w:beforeAutospacing="0" w:after="20"/>
              <w:ind w:right="-431"/>
              <w:rPr>
                <w:rFonts w:ascii="Arial" w:hAnsi="Arial"/>
                <w:b w:val="0"/>
                <w:bCs w:val="0"/>
                <w:sz w:val="24"/>
                <w:szCs w:val="24"/>
              </w:rPr>
            </w:pPr>
            <w:r>
              <w:rPr>
                <w:rFonts w:ascii="Arial" w:hAnsi="Arial"/>
                <w:b w:val="0"/>
                <w:bCs w:val="0"/>
                <w:sz w:val="24"/>
                <w:szCs w:val="24"/>
              </w:rPr>
              <w:t>Anthony Evans / Tom Justice</w:t>
            </w:r>
          </w:p>
          <w:p w14:paraId="4148B647" w14:textId="77777777" w:rsidR="007E4BDF" w:rsidRDefault="007E4BDF" w:rsidP="00595637">
            <w:pPr>
              <w:pStyle w:val="Title"/>
              <w:spacing w:before="20" w:beforeAutospacing="0" w:after="20"/>
              <w:ind w:right="-431"/>
              <w:rPr>
                <w:rFonts w:ascii="Arial" w:hAnsi="Arial"/>
                <w:b w:val="0"/>
                <w:bCs w:val="0"/>
                <w:sz w:val="24"/>
                <w:szCs w:val="24"/>
              </w:rPr>
            </w:pPr>
            <w:r>
              <w:rPr>
                <w:rFonts w:ascii="Arial" w:hAnsi="Arial"/>
                <w:b w:val="0"/>
                <w:bCs w:val="0"/>
                <w:sz w:val="24"/>
                <w:szCs w:val="24"/>
              </w:rPr>
              <w:t>Muckle LLP</w:t>
            </w:r>
          </w:p>
          <w:p w14:paraId="45E42652" w14:textId="6F539E16" w:rsidR="007E4BDF" w:rsidRPr="007E4BDF" w:rsidRDefault="007E4BDF" w:rsidP="00595637">
            <w:pPr>
              <w:pStyle w:val="Title"/>
              <w:spacing w:before="20" w:beforeAutospacing="0" w:after="20"/>
              <w:ind w:right="-431"/>
              <w:rPr>
                <w:rFonts w:ascii="Arial" w:hAnsi="Arial"/>
                <w:i/>
                <w:iCs/>
                <w:sz w:val="24"/>
                <w:szCs w:val="24"/>
              </w:rPr>
            </w:pPr>
            <w:r w:rsidRPr="007E4BDF">
              <w:rPr>
                <w:rFonts w:ascii="Arial" w:hAnsi="Arial"/>
                <w:i/>
                <w:iCs/>
                <w:sz w:val="24"/>
                <w:szCs w:val="24"/>
              </w:rPr>
              <w:t>“What makes a successful spin out?  The lawyers’ view”</w:t>
            </w:r>
          </w:p>
        </w:tc>
      </w:tr>
      <w:tr w:rsidR="007E4BDF" w:rsidRPr="006B041A" w14:paraId="1CED9BA5" w14:textId="77777777" w:rsidTr="00AE0E4A">
        <w:trPr>
          <w:jc w:val="center"/>
        </w:trPr>
        <w:tc>
          <w:tcPr>
            <w:tcW w:w="1129" w:type="dxa"/>
            <w:vMerge/>
            <w:vAlign w:val="center"/>
          </w:tcPr>
          <w:p w14:paraId="20B8BC72" w14:textId="77777777" w:rsidR="007E4BDF" w:rsidRDefault="007E4BDF" w:rsidP="00595637">
            <w:pPr>
              <w:pStyle w:val="Title"/>
              <w:spacing w:before="20" w:beforeAutospacing="0" w:after="20"/>
              <w:ind w:right="-431"/>
              <w:rPr>
                <w:rFonts w:ascii="Arial" w:hAnsi="Arial"/>
                <w:b w:val="0"/>
                <w:bCs w:val="0"/>
                <w:sz w:val="24"/>
                <w:szCs w:val="24"/>
              </w:rPr>
            </w:pPr>
          </w:p>
        </w:tc>
        <w:tc>
          <w:tcPr>
            <w:tcW w:w="1843" w:type="dxa"/>
            <w:vMerge/>
            <w:vAlign w:val="center"/>
          </w:tcPr>
          <w:p w14:paraId="6A221D48" w14:textId="77777777" w:rsidR="007E4BDF" w:rsidRDefault="007E4BDF" w:rsidP="00595637">
            <w:pPr>
              <w:pStyle w:val="Title"/>
              <w:spacing w:before="20" w:beforeAutospacing="0" w:after="20"/>
              <w:ind w:left="-110" w:right="-110"/>
              <w:rPr>
                <w:rFonts w:ascii="Arial" w:hAnsi="Arial"/>
                <w:b w:val="0"/>
                <w:bCs w:val="0"/>
                <w:sz w:val="24"/>
                <w:szCs w:val="24"/>
              </w:rPr>
            </w:pPr>
          </w:p>
        </w:tc>
        <w:tc>
          <w:tcPr>
            <w:tcW w:w="12763" w:type="dxa"/>
          </w:tcPr>
          <w:p w14:paraId="1B502A9B" w14:textId="77777777" w:rsidR="007E4BDF" w:rsidRPr="007E4BDF" w:rsidRDefault="007E4BDF" w:rsidP="007E4BDF">
            <w:pPr>
              <w:jc w:val="both"/>
              <w:rPr>
                <w:rFonts w:ascii="Arial" w:hAnsi="Arial" w:cs="Arial"/>
                <w:sz w:val="24"/>
                <w:szCs w:val="24"/>
              </w:rPr>
            </w:pPr>
            <w:r w:rsidRPr="007E4BDF">
              <w:rPr>
                <w:rFonts w:ascii="Arial" w:hAnsi="Arial" w:cs="Arial"/>
                <w:sz w:val="24"/>
                <w:szCs w:val="24"/>
              </w:rPr>
              <w:t>A practically focussed session looking at spin-out companies from both a university and spin-out perspective, addressing:</w:t>
            </w:r>
          </w:p>
          <w:p w14:paraId="6D7F4C8E" w14:textId="77777777" w:rsidR="007E4BDF" w:rsidRPr="007E4BDF" w:rsidRDefault="007E4BDF" w:rsidP="007E4BDF">
            <w:pPr>
              <w:jc w:val="both"/>
              <w:rPr>
                <w:rFonts w:ascii="Arial" w:hAnsi="Arial" w:cs="Arial"/>
                <w:sz w:val="24"/>
                <w:szCs w:val="24"/>
              </w:rPr>
            </w:pPr>
          </w:p>
          <w:p w14:paraId="47A8D208" w14:textId="77777777" w:rsidR="007E4BDF" w:rsidRPr="007E4BDF" w:rsidRDefault="007E4BDF" w:rsidP="007E4BDF">
            <w:pPr>
              <w:pStyle w:val="ListParagraph"/>
              <w:widowControl/>
              <w:numPr>
                <w:ilvl w:val="0"/>
                <w:numId w:val="15"/>
              </w:numPr>
              <w:jc w:val="both"/>
              <w:rPr>
                <w:rFonts w:ascii="Arial" w:eastAsia="Times New Roman" w:hAnsi="Arial" w:cs="Arial"/>
                <w:sz w:val="24"/>
                <w:szCs w:val="24"/>
              </w:rPr>
            </w:pPr>
            <w:r w:rsidRPr="007E4BDF">
              <w:rPr>
                <w:rFonts w:ascii="Arial" w:eastAsia="Times New Roman" w:hAnsi="Arial" w:cs="Arial"/>
                <w:sz w:val="24"/>
                <w:szCs w:val="24"/>
              </w:rPr>
              <w:t>Legal considerations to help create a successful spin-out – management team roles, management incentives, seed funding</w:t>
            </w:r>
          </w:p>
          <w:p w14:paraId="328E4CDB" w14:textId="77777777" w:rsidR="007E4BDF" w:rsidRPr="007E4BDF" w:rsidRDefault="007E4BDF" w:rsidP="007E4BDF">
            <w:pPr>
              <w:pStyle w:val="ListParagraph"/>
              <w:widowControl/>
              <w:numPr>
                <w:ilvl w:val="0"/>
                <w:numId w:val="15"/>
              </w:numPr>
              <w:jc w:val="both"/>
              <w:rPr>
                <w:rFonts w:ascii="Arial" w:eastAsia="Times New Roman" w:hAnsi="Arial" w:cs="Arial"/>
                <w:sz w:val="24"/>
                <w:szCs w:val="24"/>
              </w:rPr>
            </w:pPr>
            <w:r w:rsidRPr="007E4BDF">
              <w:rPr>
                <w:rFonts w:ascii="Arial" w:eastAsia="Times New Roman" w:hAnsi="Arial" w:cs="Arial"/>
                <w:sz w:val="24"/>
                <w:szCs w:val="24"/>
              </w:rPr>
              <w:t>The level of university shareholder protection and control</w:t>
            </w:r>
          </w:p>
          <w:p w14:paraId="18274022" w14:textId="77777777" w:rsidR="007E4BDF" w:rsidRPr="007E4BDF" w:rsidRDefault="007E4BDF" w:rsidP="007E4BDF">
            <w:pPr>
              <w:pStyle w:val="ListParagraph"/>
              <w:widowControl/>
              <w:numPr>
                <w:ilvl w:val="0"/>
                <w:numId w:val="15"/>
              </w:numPr>
              <w:jc w:val="both"/>
              <w:rPr>
                <w:rFonts w:ascii="Arial" w:eastAsia="Times New Roman" w:hAnsi="Arial" w:cs="Arial"/>
                <w:sz w:val="24"/>
                <w:szCs w:val="24"/>
              </w:rPr>
            </w:pPr>
            <w:r w:rsidRPr="007E4BDF">
              <w:rPr>
                <w:rFonts w:ascii="Arial" w:eastAsia="Times New Roman" w:hAnsi="Arial" w:cs="Arial"/>
                <w:sz w:val="24"/>
                <w:szCs w:val="24"/>
              </w:rPr>
              <w:t>How to handle IP assets, including identification and ownership at the point of spin-out, on-going funding constraints, future IP creation and assignment</w:t>
            </w:r>
          </w:p>
          <w:p w14:paraId="39CA3204" w14:textId="462DDE38" w:rsidR="007E4BDF" w:rsidRPr="007E4BDF" w:rsidRDefault="007E4BDF" w:rsidP="007E4BDF">
            <w:pPr>
              <w:pStyle w:val="ListParagraph"/>
              <w:widowControl/>
              <w:numPr>
                <w:ilvl w:val="0"/>
                <w:numId w:val="15"/>
              </w:numPr>
              <w:jc w:val="both"/>
              <w:rPr>
                <w:rFonts w:ascii="Arial" w:eastAsia="Times New Roman" w:hAnsi="Arial" w:cs="Arial"/>
                <w:sz w:val="24"/>
                <w:szCs w:val="24"/>
              </w:rPr>
            </w:pPr>
            <w:r w:rsidRPr="007E4BDF">
              <w:rPr>
                <w:rFonts w:ascii="Arial" w:eastAsia="Times New Roman" w:hAnsi="Arial" w:cs="Arial"/>
                <w:sz w:val="24"/>
                <w:szCs w:val="24"/>
              </w:rPr>
              <w:t>Keeping the process on time and deliverable</w:t>
            </w:r>
          </w:p>
        </w:tc>
      </w:tr>
      <w:tr w:rsidR="007E4BDF" w:rsidRPr="006B041A" w14:paraId="6DE418EE" w14:textId="77777777" w:rsidTr="00AE0E4A">
        <w:trPr>
          <w:jc w:val="center"/>
        </w:trPr>
        <w:tc>
          <w:tcPr>
            <w:tcW w:w="1129" w:type="dxa"/>
            <w:vMerge/>
          </w:tcPr>
          <w:p w14:paraId="3C638D75" w14:textId="77777777" w:rsidR="007E4BDF" w:rsidRPr="006B041A" w:rsidRDefault="007E4BDF" w:rsidP="00595637">
            <w:pPr>
              <w:pStyle w:val="Title"/>
              <w:spacing w:before="20" w:beforeAutospacing="0" w:after="20"/>
              <w:ind w:right="-431"/>
              <w:rPr>
                <w:rFonts w:ascii="Arial" w:hAnsi="Arial"/>
                <w:b w:val="0"/>
                <w:bCs w:val="0"/>
                <w:sz w:val="24"/>
                <w:szCs w:val="24"/>
              </w:rPr>
            </w:pPr>
          </w:p>
        </w:tc>
        <w:tc>
          <w:tcPr>
            <w:tcW w:w="1843" w:type="dxa"/>
            <w:vMerge w:val="restart"/>
            <w:vAlign w:val="center"/>
          </w:tcPr>
          <w:p w14:paraId="52369067" w14:textId="7215EB40" w:rsidR="007E4BDF" w:rsidRPr="006B041A" w:rsidRDefault="007E4BDF" w:rsidP="00595637">
            <w:pPr>
              <w:pStyle w:val="Title"/>
              <w:spacing w:before="20" w:beforeAutospacing="0" w:after="20"/>
              <w:ind w:left="-110" w:right="-110"/>
              <w:rPr>
                <w:rFonts w:ascii="Arial" w:hAnsi="Arial"/>
                <w:b w:val="0"/>
                <w:bCs w:val="0"/>
                <w:sz w:val="24"/>
                <w:szCs w:val="24"/>
              </w:rPr>
            </w:pPr>
            <w:r>
              <w:rPr>
                <w:rFonts w:ascii="Arial" w:hAnsi="Arial"/>
                <w:b w:val="0"/>
                <w:bCs w:val="0"/>
                <w:sz w:val="24"/>
                <w:szCs w:val="24"/>
              </w:rPr>
              <w:t>1.17 (60)</w:t>
            </w:r>
          </w:p>
        </w:tc>
        <w:tc>
          <w:tcPr>
            <w:tcW w:w="12763" w:type="dxa"/>
          </w:tcPr>
          <w:p w14:paraId="3D19286B" w14:textId="620C153E" w:rsidR="007E4BDF" w:rsidRDefault="007E4BDF" w:rsidP="00595637">
            <w:pPr>
              <w:pStyle w:val="Title"/>
              <w:spacing w:before="20" w:beforeAutospacing="0" w:after="20"/>
              <w:ind w:right="-431"/>
              <w:rPr>
                <w:rFonts w:ascii="Arial" w:hAnsi="Arial"/>
                <w:b w:val="0"/>
                <w:bCs w:val="0"/>
                <w:sz w:val="24"/>
                <w:szCs w:val="24"/>
              </w:rPr>
            </w:pPr>
            <w:r>
              <w:rPr>
                <w:rFonts w:ascii="Arial" w:hAnsi="Arial"/>
                <w:b w:val="0"/>
                <w:bCs w:val="0"/>
                <w:sz w:val="24"/>
                <w:szCs w:val="24"/>
              </w:rPr>
              <w:t>Neil Warwick / Rosemary Boyle</w:t>
            </w:r>
          </w:p>
          <w:p w14:paraId="2F241EE0" w14:textId="79BC0502" w:rsidR="007E4BDF" w:rsidRDefault="007E4BDF" w:rsidP="00595637">
            <w:pPr>
              <w:pStyle w:val="Title"/>
              <w:spacing w:before="20" w:beforeAutospacing="0" w:after="20"/>
              <w:ind w:right="-431"/>
              <w:rPr>
                <w:rFonts w:ascii="Arial" w:hAnsi="Arial"/>
                <w:b w:val="0"/>
                <w:bCs w:val="0"/>
                <w:sz w:val="24"/>
                <w:szCs w:val="24"/>
              </w:rPr>
            </w:pPr>
            <w:r>
              <w:rPr>
                <w:rFonts w:ascii="Arial" w:hAnsi="Arial"/>
                <w:b w:val="0"/>
                <w:bCs w:val="0"/>
                <w:sz w:val="24"/>
                <w:szCs w:val="24"/>
              </w:rPr>
              <w:t>DAC Beachcroft / Cambridge University</w:t>
            </w:r>
          </w:p>
          <w:p w14:paraId="124EA386" w14:textId="7748207C" w:rsidR="007E4BDF" w:rsidRPr="00C0566E" w:rsidRDefault="007E4BDF" w:rsidP="00595637">
            <w:pPr>
              <w:pStyle w:val="Title"/>
              <w:spacing w:before="20" w:beforeAutospacing="0" w:after="20"/>
              <w:ind w:right="-431"/>
              <w:rPr>
                <w:rFonts w:ascii="Arial" w:hAnsi="Arial"/>
                <w:sz w:val="24"/>
                <w:szCs w:val="24"/>
              </w:rPr>
            </w:pPr>
            <w:r w:rsidRPr="00C0566E">
              <w:rPr>
                <w:rFonts w:ascii="Arial" w:hAnsi="Arial"/>
                <w:sz w:val="24"/>
                <w:szCs w:val="24"/>
              </w:rPr>
              <w:t>“Subsidy Control Regime”</w:t>
            </w:r>
          </w:p>
        </w:tc>
      </w:tr>
      <w:tr w:rsidR="007E4BDF" w:rsidRPr="002E7778" w14:paraId="294FB85D" w14:textId="77777777" w:rsidTr="00AE0E4A">
        <w:trPr>
          <w:jc w:val="center"/>
        </w:trPr>
        <w:tc>
          <w:tcPr>
            <w:tcW w:w="1129" w:type="dxa"/>
            <w:vMerge/>
          </w:tcPr>
          <w:p w14:paraId="4A775721" w14:textId="77777777" w:rsidR="007E4BDF" w:rsidRPr="006B041A" w:rsidRDefault="007E4BDF" w:rsidP="00595637">
            <w:pPr>
              <w:pStyle w:val="Title"/>
              <w:spacing w:before="20" w:beforeAutospacing="0" w:after="20"/>
              <w:ind w:right="-431"/>
              <w:rPr>
                <w:rFonts w:ascii="Arial" w:hAnsi="Arial"/>
                <w:b w:val="0"/>
                <w:bCs w:val="0"/>
                <w:sz w:val="24"/>
                <w:szCs w:val="24"/>
              </w:rPr>
            </w:pPr>
          </w:p>
        </w:tc>
        <w:tc>
          <w:tcPr>
            <w:tcW w:w="1843" w:type="dxa"/>
            <w:vMerge/>
            <w:vAlign w:val="center"/>
          </w:tcPr>
          <w:p w14:paraId="5F566CF8" w14:textId="77777777" w:rsidR="007E4BDF" w:rsidRDefault="007E4BDF" w:rsidP="00595637">
            <w:pPr>
              <w:pStyle w:val="Title"/>
              <w:spacing w:before="20" w:beforeAutospacing="0" w:after="20"/>
              <w:ind w:left="-110" w:right="-110"/>
              <w:rPr>
                <w:rFonts w:ascii="Arial" w:hAnsi="Arial"/>
                <w:b w:val="0"/>
                <w:bCs w:val="0"/>
                <w:sz w:val="24"/>
                <w:szCs w:val="24"/>
              </w:rPr>
            </w:pPr>
          </w:p>
        </w:tc>
        <w:tc>
          <w:tcPr>
            <w:tcW w:w="12763" w:type="dxa"/>
          </w:tcPr>
          <w:p w14:paraId="119F5A16" w14:textId="48B924FC" w:rsidR="007E4BDF" w:rsidRPr="002E7778" w:rsidRDefault="002E7778" w:rsidP="002E7778">
            <w:pPr>
              <w:jc w:val="both"/>
              <w:rPr>
                <w:rFonts w:ascii="Arial" w:hAnsi="Arial"/>
                <w:sz w:val="24"/>
                <w:szCs w:val="24"/>
              </w:rPr>
            </w:pPr>
            <w:r w:rsidRPr="002E7778">
              <w:rPr>
                <w:rFonts w:ascii="Arial" w:hAnsi="Arial" w:cs="Arial"/>
                <w:sz w:val="24"/>
                <w:szCs w:val="24"/>
              </w:rPr>
              <w:t xml:space="preserve">A practical guide to the impact of evolving regulations on universities and recommended actions. </w:t>
            </w:r>
          </w:p>
        </w:tc>
      </w:tr>
      <w:tr w:rsidR="007E4BDF" w:rsidRPr="006B041A" w14:paraId="3B5B2DF5" w14:textId="77777777" w:rsidTr="00AE0E4A">
        <w:trPr>
          <w:jc w:val="center"/>
        </w:trPr>
        <w:tc>
          <w:tcPr>
            <w:tcW w:w="1129" w:type="dxa"/>
            <w:vMerge/>
          </w:tcPr>
          <w:p w14:paraId="15CF170F" w14:textId="77777777" w:rsidR="007E4BDF" w:rsidRPr="006B041A" w:rsidRDefault="007E4BDF" w:rsidP="00595637">
            <w:pPr>
              <w:pStyle w:val="Title"/>
              <w:spacing w:before="20" w:beforeAutospacing="0" w:after="20"/>
              <w:ind w:right="-431"/>
              <w:rPr>
                <w:rFonts w:ascii="Arial" w:hAnsi="Arial"/>
                <w:b w:val="0"/>
                <w:bCs w:val="0"/>
                <w:sz w:val="24"/>
                <w:szCs w:val="24"/>
              </w:rPr>
            </w:pPr>
          </w:p>
        </w:tc>
        <w:tc>
          <w:tcPr>
            <w:tcW w:w="1843" w:type="dxa"/>
            <w:vMerge w:val="restart"/>
            <w:vAlign w:val="center"/>
          </w:tcPr>
          <w:p w14:paraId="44B452B8" w14:textId="1B9C8EFE" w:rsidR="007E4BDF" w:rsidRDefault="007E4BDF" w:rsidP="00595637">
            <w:pPr>
              <w:pStyle w:val="Title"/>
              <w:spacing w:before="20" w:beforeAutospacing="0" w:after="20"/>
              <w:ind w:left="-110" w:right="-110"/>
              <w:rPr>
                <w:rFonts w:ascii="Arial" w:hAnsi="Arial"/>
                <w:b w:val="0"/>
                <w:bCs w:val="0"/>
                <w:sz w:val="24"/>
                <w:szCs w:val="24"/>
              </w:rPr>
            </w:pPr>
            <w:r>
              <w:rPr>
                <w:rFonts w:ascii="Arial" w:hAnsi="Arial"/>
                <w:b w:val="0"/>
                <w:bCs w:val="0"/>
                <w:sz w:val="24"/>
                <w:szCs w:val="24"/>
              </w:rPr>
              <w:t>2.14 (45)</w:t>
            </w:r>
          </w:p>
        </w:tc>
        <w:tc>
          <w:tcPr>
            <w:tcW w:w="12763" w:type="dxa"/>
          </w:tcPr>
          <w:p w14:paraId="2A623932" w14:textId="234FFADE" w:rsidR="007E4BDF" w:rsidRDefault="007E4BDF" w:rsidP="00662AB6">
            <w:pPr>
              <w:pStyle w:val="Title"/>
              <w:spacing w:before="20" w:beforeAutospacing="0" w:after="20"/>
              <w:ind w:right="-431"/>
              <w:rPr>
                <w:rFonts w:ascii="Arial" w:hAnsi="Arial"/>
                <w:b w:val="0"/>
                <w:bCs w:val="0"/>
                <w:sz w:val="24"/>
                <w:szCs w:val="24"/>
              </w:rPr>
            </w:pPr>
            <w:r>
              <w:rPr>
                <w:rFonts w:ascii="Arial" w:hAnsi="Arial"/>
                <w:b w:val="0"/>
                <w:bCs w:val="0"/>
                <w:sz w:val="24"/>
                <w:szCs w:val="24"/>
              </w:rPr>
              <w:t>Sara Robinson / Rayhaneh Tehrani</w:t>
            </w:r>
          </w:p>
          <w:p w14:paraId="4E57E566" w14:textId="6367A728" w:rsidR="004F32B7" w:rsidRDefault="004F32B7" w:rsidP="00662AB6">
            <w:pPr>
              <w:pStyle w:val="Title"/>
              <w:spacing w:before="20" w:beforeAutospacing="0" w:after="20"/>
              <w:ind w:right="-431"/>
              <w:rPr>
                <w:rFonts w:ascii="Arial" w:hAnsi="Arial"/>
                <w:b w:val="0"/>
                <w:bCs w:val="0"/>
                <w:sz w:val="24"/>
                <w:szCs w:val="24"/>
              </w:rPr>
            </w:pPr>
            <w:r>
              <w:rPr>
                <w:rFonts w:ascii="Arial" w:hAnsi="Arial"/>
                <w:b w:val="0"/>
                <w:bCs w:val="0"/>
                <w:sz w:val="24"/>
                <w:szCs w:val="24"/>
              </w:rPr>
              <w:t>Sellick Partnership Ltd</w:t>
            </w:r>
          </w:p>
          <w:p w14:paraId="54D6467E" w14:textId="511815D2" w:rsidR="007E4BDF" w:rsidRPr="00823583" w:rsidRDefault="007E4BDF" w:rsidP="00595637">
            <w:pPr>
              <w:pStyle w:val="Title"/>
              <w:spacing w:before="20" w:beforeAutospacing="0" w:after="20"/>
              <w:ind w:right="-431"/>
              <w:rPr>
                <w:rFonts w:ascii="Arial" w:hAnsi="Arial"/>
                <w:b w:val="0"/>
                <w:bCs w:val="0"/>
                <w:i/>
                <w:iCs/>
                <w:sz w:val="24"/>
                <w:szCs w:val="24"/>
              </w:rPr>
            </w:pPr>
            <w:r w:rsidRPr="00823583">
              <w:rPr>
                <w:rFonts w:ascii="Arial" w:hAnsi="Arial"/>
                <w:b w:val="0"/>
                <w:bCs w:val="0"/>
                <w:i/>
                <w:iCs/>
                <w:sz w:val="24"/>
                <w:szCs w:val="24"/>
              </w:rPr>
              <w:t>“</w:t>
            </w:r>
            <w:r w:rsidRPr="00693AC5">
              <w:rPr>
                <w:rFonts w:ascii="Arial" w:hAnsi="Arial"/>
                <w:sz w:val="24"/>
                <w:szCs w:val="24"/>
              </w:rPr>
              <w:t>Recruitment</w:t>
            </w:r>
            <w:r w:rsidRPr="00823583">
              <w:rPr>
                <w:rFonts w:ascii="Arial" w:hAnsi="Arial"/>
                <w:b w:val="0"/>
                <w:bCs w:val="0"/>
                <w:i/>
                <w:iCs/>
                <w:sz w:val="24"/>
                <w:szCs w:val="24"/>
              </w:rPr>
              <w:t>”</w:t>
            </w:r>
            <w:r w:rsidR="00E8171E">
              <w:rPr>
                <w:rFonts w:ascii="Arial" w:hAnsi="Arial"/>
                <w:b w:val="0"/>
                <w:bCs w:val="0"/>
                <w:i/>
                <w:iCs/>
                <w:sz w:val="24"/>
                <w:szCs w:val="24"/>
              </w:rPr>
              <w:t xml:space="preserve"> – This is a drop in session</w:t>
            </w:r>
          </w:p>
        </w:tc>
      </w:tr>
      <w:tr w:rsidR="007E4BDF" w:rsidRPr="006B041A" w14:paraId="6BEAE696" w14:textId="77777777" w:rsidTr="00AE0E4A">
        <w:trPr>
          <w:jc w:val="center"/>
        </w:trPr>
        <w:tc>
          <w:tcPr>
            <w:tcW w:w="1129" w:type="dxa"/>
            <w:vMerge/>
          </w:tcPr>
          <w:p w14:paraId="3B1D5482" w14:textId="77777777" w:rsidR="007E4BDF" w:rsidRPr="006B041A" w:rsidRDefault="007E4BDF" w:rsidP="00595637">
            <w:pPr>
              <w:pStyle w:val="Title"/>
              <w:spacing w:before="20" w:beforeAutospacing="0" w:after="20"/>
              <w:ind w:right="-431"/>
              <w:rPr>
                <w:rFonts w:ascii="Arial" w:hAnsi="Arial"/>
                <w:b w:val="0"/>
                <w:bCs w:val="0"/>
                <w:sz w:val="24"/>
                <w:szCs w:val="24"/>
              </w:rPr>
            </w:pPr>
          </w:p>
        </w:tc>
        <w:tc>
          <w:tcPr>
            <w:tcW w:w="1843" w:type="dxa"/>
            <w:vMerge/>
            <w:vAlign w:val="center"/>
          </w:tcPr>
          <w:p w14:paraId="6F3FCDE6" w14:textId="77777777" w:rsidR="007E4BDF" w:rsidRDefault="007E4BDF" w:rsidP="00595637">
            <w:pPr>
              <w:pStyle w:val="Title"/>
              <w:spacing w:before="20" w:beforeAutospacing="0" w:after="20"/>
              <w:ind w:left="-110" w:right="-110"/>
              <w:rPr>
                <w:rFonts w:ascii="Arial" w:hAnsi="Arial"/>
                <w:b w:val="0"/>
                <w:bCs w:val="0"/>
                <w:sz w:val="24"/>
                <w:szCs w:val="24"/>
              </w:rPr>
            </w:pPr>
          </w:p>
        </w:tc>
        <w:tc>
          <w:tcPr>
            <w:tcW w:w="12763" w:type="dxa"/>
          </w:tcPr>
          <w:p w14:paraId="7DCAE61D" w14:textId="48501DA3" w:rsidR="007E4BDF" w:rsidRPr="00C776CF" w:rsidRDefault="00C776CF" w:rsidP="004826C1">
            <w:pPr>
              <w:jc w:val="both"/>
              <w:rPr>
                <w:rFonts w:ascii="Arial" w:hAnsi="Arial" w:cs="Arial"/>
                <w:sz w:val="24"/>
                <w:szCs w:val="24"/>
                <w:lang w:val="en-GB"/>
              </w:rPr>
            </w:pPr>
            <w:r w:rsidRPr="00C776CF">
              <w:rPr>
                <w:rFonts w:ascii="Arial" w:hAnsi="Arial" w:cs="Arial"/>
                <w:sz w:val="24"/>
                <w:szCs w:val="24"/>
              </w:rPr>
              <w:t xml:space="preserve">The legal recruitment sector has changed considerably over the last few years, as evolving market conditions and professional norms have led to a major shift in what candidates are </w:t>
            </w:r>
            <w:r w:rsidRPr="00C776CF">
              <w:rPr>
                <w:rFonts w:ascii="Arial" w:hAnsi="Arial" w:cs="Arial"/>
                <w:color w:val="000000"/>
                <w:sz w:val="24"/>
                <w:szCs w:val="24"/>
              </w:rPr>
              <w:t>looking for, and sometimes expecting, from a role.</w:t>
            </w:r>
            <w:r w:rsidR="004826C1">
              <w:rPr>
                <w:rFonts w:ascii="Arial" w:hAnsi="Arial" w:cs="Arial"/>
                <w:color w:val="000000"/>
                <w:sz w:val="24"/>
                <w:szCs w:val="24"/>
              </w:rPr>
              <w:t xml:space="preserve"> </w:t>
            </w:r>
            <w:r w:rsidRPr="00C776CF">
              <w:rPr>
                <w:rFonts w:ascii="Arial" w:hAnsi="Arial" w:cs="Arial"/>
                <w:color w:val="000000"/>
                <w:sz w:val="24"/>
                <w:szCs w:val="24"/>
              </w:rPr>
              <w:t xml:space="preserve"> </w:t>
            </w:r>
            <w:r w:rsidRPr="00C776CF">
              <w:rPr>
                <w:rFonts w:ascii="Arial" w:hAnsi="Arial" w:cs="Arial"/>
                <w:sz w:val="24"/>
                <w:szCs w:val="24"/>
              </w:rPr>
              <w:t xml:space="preserve">We recently conducted a survey with 172 solicitors, lawyers and legal executives to find out exactly what today’s legal professionals are looking for when weighing up their career options. </w:t>
            </w:r>
            <w:r w:rsidR="004826C1">
              <w:rPr>
                <w:rFonts w:ascii="Arial" w:hAnsi="Arial" w:cs="Arial"/>
                <w:sz w:val="24"/>
                <w:szCs w:val="24"/>
              </w:rPr>
              <w:t xml:space="preserve"> </w:t>
            </w:r>
            <w:r w:rsidRPr="00C776CF">
              <w:rPr>
                <w:rFonts w:ascii="Arial" w:hAnsi="Arial" w:cs="Arial"/>
                <w:sz w:val="24"/>
                <w:szCs w:val="24"/>
              </w:rPr>
              <w:t xml:space="preserve">This piece of market research was extremely well received by our clients and has allowed legal organisations to review their offering outside of salary bands to ensure they can compete with private sector companies when attracting top </w:t>
            </w:r>
            <w:r w:rsidRPr="00C776CF">
              <w:rPr>
                <w:rFonts w:ascii="Arial" w:hAnsi="Arial" w:cs="Arial"/>
                <w:color w:val="000000"/>
                <w:sz w:val="24"/>
                <w:szCs w:val="24"/>
              </w:rPr>
              <w:t>talent.</w:t>
            </w:r>
            <w:r w:rsidR="00282B1E">
              <w:rPr>
                <w:rFonts w:ascii="Arial" w:hAnsi="Arial" w:cs="Arial"/>
                <w:color w:val="000000"/>
                <w:sz w:val="24"/>
                <w:szCs w:val="24"/>
              </w:rPr>
              <w:t xml:space="preserve"> </w:t>
            </w:r>
            <w:r w:rsidRPr="00C776CF">
              <w:rPr>
                <w:rFonts w:ascii="Arial" w:hAnsi="Arial" w:cs="Arial"/>
                <w:color w:val="000000"/>
                <w:sz w:val="24"/>
                <w:szCs w:val="24"/>
              </w:rPr>
              <w:t xml:space="preserve"> Recruitment experts Rayhaneh Tehrani and Sara Robinson will be holding a drop in session available to candidates who are looking for career advice as well as employers to offer their professional advice and guidance on how employers can realistically and practically find the right balance for everyone when it comes to </w:t>
            </w:r>
            <w:r w:rsidRPr="00C776CF">
              <w:rPr>
                <w:rFonts w:ascii="Arial" w:hAnsi="Arial" w:cs="Arial"/>
                <w:sz w:val="24"/>
                <w:szCs w:val="24"/>
              </w:rPr>
              <w:t xml:space="preserve">flexibility, benefits, </w:t>
            </w:r>
            <w:r w:rsidRPr="00C776CF">
              <w:rPr>
                <w:rFonts w:ascii="Arial" w:hAnsi="Arial" w:cs="Arial"/>
                <w:color w:val="000000"/>
                <w:sz w:val="24"/>
                <w:szCs w:val="24"/>
              </w:rPr>
              <w:t>remuneration packages</w:t>
            </w:r>
            <w:r w:rsidRPr="00C776CF">
              <w:rPr>
                <w:rFonts w:ascii="Arial" w:hAnsi="Arial" w:cs="Arial"/>
                <w:sz w:val="24"/>
                <w:szCs w:val="24"/>
              </w:rPr>
              <w:t xml:space="preserve"> and more</w:t>
            </w:r>
            <w:r w:rsidRPr="00C776CF">
              <w:rPr>
                <w:rFonts w:ascii="Arial" w:hAnsi="Arial" w:cs="Arial"/>
                <w:color w:val="000000"/>
                <w:sz w:val="24"/>
                <w:szCs w:val="24"/>
              </w:rPr>
              <w:t>.</w:t>
            </w:r>
          </w:p>
        </w:tc>
      </w:tr>
      <w:tr w:rsidR="007E4BDF" w:rsidRPr="006B041A" w14:paraId="1F3C985B" w14:textId="77777777" w:rsidTr="00AE0E4A">
        <w:trPr>
          <w:jc w:val="center"/>
        </w:trPr>
        <w:tc>
          <w:tcPr>
            <w:tcW w:w="1129" w:type="dxa"/>
            <w:vMerge/>
          </w:tcPr>
          <w:p w14:paraId="0DF1EEA6" w14:textId="77777777" w:rsidR="007E4BDF" w:rsidRPr="006B041A" w:rsidRDefault="007E4BDF" w:rsidP="00595637">
            <w:pPr>
              <w:pStyle w:val="Title"/>
              <w:spacing w:before="20" w:beforeAutospacing="0" w:after="20"/>
              <w:ind w:right="-431"/>
              <w:rPr>
                <w:rFonts w:ascii="Arial" w:hAnsi="Arial"/>
                <w:b w:val="0"/>
                <w:bCs w:val="0"/>
                <w:sz w:val="24"/>
                <w:szCs w:val="24"/>
              </w:rPr>
            </w:pPr>
          </w:p>
        </w:tc>
        <w:tc>
          <w:tcPr>
            <w:tcW w:w="1843" w:type="dxa"/>
            <w:vMerge w:val="restart"/>
            <w:vAlign w:val="center"/>
          </w:tcPr>
          <w:p w14:paraId="155D2176" w14:textId="72F4A84B" w:rsidR="007E4BDF" w:rsidRPr="006B041A" w:rsidRDefault="007E4BDF" w:rsidP="00595637">
            <w:pPr>
              <w:pStyle w:val="Title"/>
              <w:spacing w:before="20" w:beforeAutospacing="0" w:after="20"/>
              <w:ind w:left="-110" w:right="-110"/>
              <w:rPr>
                <w:rFonts w:ascii="Arial" w:hAnsi="Arial"/>
                <w:b w:val="0"/>
                <w:bCs w:val="0"/>
                <w:sz w:val="24"/>
                <w:szCs w:val="24"/>
              </w:rPr>
            </w:pPr>
            <w:r>
              <w:rPr>
                <w:rFonts w:ascii="Arial" w:hAnsi="Arial"/>
                <w:b w:val="0"/>
                <w:bCs w:val="0"/>
                <w:sz w:val="24"/>
                <w:szCs w:val="24"/>
              </w:rPr>
              <w:t>2.16 (60)</w:t>
            </w:r>
          </w:p>
        </w:tc>
        <w:tc>
          <w:tcPr>
            <w:tcW w:w="12763" w:type="dxa"/>
          </w:tcPr>
          <w:p w14:paraId="78622D88" w14:textId="171FC317" w:rsidR="007E4BDF" w:rsidRDefault="007E4BDF" w:rsidP="00595637">
            <w:pPr>
              <w:pStyle w:val="Title"/>
              <w:spacing w:before="20" w:beforeAutospacing="0" w:after="20"/>
              <w:ind w:right="-431"/>
              <w:rPr>
                <w:rFonts w:ascii="Arial" w:hAnsi="Arial"/>
                <w:b w:val="0"/>
                <w:bCs w:val="0"/>
                <w:sz w:val="24"/>
                <w:szCs w:val="24"/>
              </w:rPr>
            </w:pPr>
            <w:r>
              <w:rPr>
                <w:rFonts w:ascii="Arial" w:hAnsi="Arial"/>
                <w:b w:val="0"/>
                <w:bCs w:val="0"/>
                <w:sz w:val="24"/>
                <w:szCs w:val="24"/>
              </w:rPr>
              <w:t>John Craske / Tom Morgan</w:t>
            </w:r>
          </w:p>
          <w:p w14:paraId="2AB9C585" w14:textId="78693D50" w:rsidR="007E4BDF" w:rsidRDefault="007E4BDF" w:rsidP="00595637">
            <w:pPr>
              <w:pStyle w:val="Title"/>
              <w:spacing w:before="20" w:beforeAutospacing="0" w:after="20"/>
              <w:ind w:right="-431"/>
              <w:rPr>
                <w:rFonts w:ascii="Arial" w:hAnsi="Arial"/>
                <w:b w:val="0"/>
                <w:bCs w:val="0"/>
                <w:sz w:val="24"/>
                <w:szCs w:val="24"/>
              </w:rPr>
            </w:pPr>
            <w:r>
              <w:rPr>
                <w:rFonts w:ascii="Arial" w:hAnsi="Arial"/>
                <w:b w:val="0"/>
                <w:bCs w:val="0"/>
                <w:sz w:val="24"/>
                <w:szCs w:val="24"/>
              </w:rPr>
              <w:t>CMS Cameron McKenna Nabarro Olswang</w:t>
            </w:r>
          </w:p>
          <w:p w14:paraId="30D96676" w14:textId="6345660F" w:rsidR="007E4BDF" w:rsidRPr="007E4BDF" w:rsidRDefault="007E4BDF" w:rsidP="00595637">
            <w:pPr>
              <w:pStyle w:val="Title"/>
              <w:spacing w:before="20" w:beforeAutospacing="0" w:after="20"/>
              <w:ind w:right="-431"/>
              <w:rPr>
                <w:rFonts w:ascii="Arial" w:hAnsi="Arial"/>
                <w:sz w:val="24"/>
                <w:szCs w:val="24"/>
              </w:rPr>
            </w:pPr>
            <w:r w:rsidRPr="007E4BDF">
              <w:rPr>
                <w:rFonts w:ascii="Arial" w:hAnsi="Arial"/>
                <w:sz w:val="24"/>
                <w:szCs w:val="24"/>
              </w:rPr>
              <w:t>“Managing High Volume Contracting”</w:t>
            </w:r>
          </w:p>
        </w:tc>
      </w:tr>
      <w:tr w:rsidR="007E4BDF" w:rsidRPr="006B041A" w14:paraId="6DC9ABEC" w14:textId="77777777" w:rsidTr="00AE0E4A">
        <w:trPr>
          <w:jc w:val="center"/>
        </w:trPr>
        <w:tc>
          <w:tcPr>
            <w:tcW w:w="1129" w:type="dxa"/>
            <w:vMerge/>
          </w:tcPr>
          <w:p w14:paraId="705EBDC7" w14:textId="77777777" w:rsidR="007E4BDF" w:rsidRPr="006B041A" w:rsidRDefault="007E4BDF" w:rsidP="00595637">
            <w:pPr>
              <w:pStyle w:val="Title"/>
              <w:spacing w:before="20" w:beforeAutospacing="0" w:after="20"/>
              <w:ind w:right="-431"/>
              <w:rPr>
                <w:rFonts w:ascii="Arial" w:hAnsi="Arial"/>
                <w:b w:val="0"/>
                <w:bCs w:val="0"/>
                <w:sz w:val="24"/>
                <w:szCs w:val="24"/>
              </w:rPr>
            </w:pPr>
          </w:p>
        </w:tc>
        <w:tc>
          <w:tcPr>
            <w:tcW w:w="1843" w:type="dxa"/>
            <w:vMerge/>
            <w:vAlign w:val="center"/>
          </w:tcPr>
          <w:p w14:paraId="7DA373C6" w14:textId="77777777" w:rsidR="007E4BDF" w:rsidRDefault="007E4BDF" w:rsidP="00595637">
            <w:pPr>
              <w:pStyle w:val="Title"/>
              <w:spacing w:before="20" w:beforeAutospacing="0" w:after="20"/>
              <w:ind w:left="-110" w:right="-110"/>
              <w:rPr>
                <w:rFonts w:ascii="Arial" w:hAnsi="Arial"/>
                <w:b w:val="0"/>
                <w:bCs w:val="0"/>
                <w:sz w:val="24"/>
                <w:szCs w:val="24"/>
              </w:rPr>
            </w:pPr>
          </w:p>
        </w:tc>
        <w:tc>
          <w:tcPr>
            <w:tcW w:w="12763" w:type="dxa"/>
          </w:tcPr>
          <w:p w14:paraId="029D7622" w14:textId="24460B9A" w:rsidR="007E4BDF" w:rsidRPr="007E4BDF" w:rsidRDefault="007E4BDF" w:rsidP="007E4BDF">
            <w:pPr>
              <w:jc w:val="both"/>
              <w:rPr>
                <w:rFonts w:ascii="Arial" w:hAnsi="Arial"/>
                <w:b/>
                <w:bCs/>
                <w:sz w:val="24"/>
                <w:szCs w:val="24"/>
              </w:rPr>
            </w:pPr>
            <w:r w:rsidRPr="007E4BDF">
              <w:rPr>
                <w:rFonts w:ascii="Arial" w:hAnsi="Arial" w:cs="Arial"/>
                <w:sz w:val="24"/>
                <w:szCs w:val="24"/>
              </w:rPr>
              <w:t>Alternatives to ‘one more lawyer’ for handling large volumes of contracts.  Covering the use of legal innovation, tech, automation, the potential of artificial intelligence, in-sourcing and outsourced service providers.  Explores the role and limits of legal.</w:t>
            </w:r>
          </w:p>
        </w:tc>
      </w:tr>
      <w:tr w:rsidR="007E4BDF" w:rsidRPr="006B041A" w14:paraId="118A260A" w14:textId="77777777" w:rsidTr="00AE0E4A">
        <w:trPr>
          <w:jc w:val="center"/>
        </w:trPr>
        <w:tc>
          <w:tcPr>
            <w:tcW w:w="1129" w:type="dxa"/>
            <w:vMerge w:val="restart"/>
            <w:vAlign w:val="center"/>
          </w:tcPr>
          <w:p w14:paraId="5AB9675D" w14:textId="77777777" w:rsidR="007E4BDF" w:rsidRPr="006B041A" w:rsidRDefault="007E4BDF" w:rsidP="00595637">
            <w:pPr>
              <w:pStyle w:val="Title"/>
              <w:spacing w:before="20" w:beforeAutospacing="0" w:after="20"/>
              <w:ind w:right="-431"/>
              <w:rPr>
                <w:rFonts w:ascii="Arial" w:hAnsi="Arial"/>
                <w:b w:val="0"/>
                <w:bCs w:val="0"/>
                <w:sz w:val="24"/>
                <w:szCs w:val="24"/>
              </w:rPr>
            </w:pPr>
            <w:r w:rsidRPr="006B041A">
              <w:rPr>
                <w:rFonts w:ascii="Arial" w:hAnsi="Arial"/>
                <w:b w:val="0"/>
                <w:bCs w:val="0"/>
                <w:sz w:val="24"/>
                <w:szCs w:val="24"/>
              </w:rPr>
              <w:t>14:45 – 15:30</w:t>
            </w:r>
          </w:p>
        </w:tc>
        <w:tc>
          <w:tcPr>
            <w:tcW w:w="1843" w:type="dxa"/>
            <w:vMerge w:val="restart"/>
            <w:vAlign w:val="center"/>
          </w:tcPr>
          <w:p w14:paraId="15BF3D2B" w14:textId="66E1BCA7" w:rsidR="007E4BDF" w:rsidRPr="006B041A" w:rsidRDefault="007E4BDF" w:rsidP="00595637">
            <w:pPr>
              <w:pStyle w:val="Title"/>
              <w:spacing w:before="20" w:beforeAutospacing="0" w:after="20"/>
              <w:ind w:left="-110" w:right="-110"/>
              <w:rPr>
                <w:rFonts w:ascii="Arial" w:hAnsi="Arial"/>
                <w:b w:val="0"/>
                <w:bCs w:val="0"/>
                <w:sz w:val="24"/>
                <w:szCs w:val="24"/>
              </w:rPr>
            </w:pPr>
            <w:r>
              <w:rPr>
                <w:rFonts w:ascii="Arial" w:hAnsi="Arial"/>
                <w:b w:val="0"/>
                <w:bCs w:val="0"/>
                <w:sz w:val="24"/>
                <w:szCs w:val="24"/>
              </w:rPr>
              <w:t>G.06 (170)</w:t>
            </w:r>
          </w:p>
        </w:tc>
        <w:tc>
          <w:tcPr>
            <w:tcW w:w="12763" w:type="dxa"/>
          </w:tcPr>
          <w:p w14:paraId="02293B21" w14:textId="74BA24B2" w:rsidR="007E4BDF" w:rsidRDefault="007E4BDF" w:rsidP="00AC3386">
            <w:pPr>
              <w:pStyle w:val="Title"/>
              <w:spacing w:before="20" w:beforeAutospacing="0" w:after="20"/>
              <w:ind w:right="-431"/>
              <w:rPr>
                <w:rFonts w:ascii="Arial" w:hAnsi="Arial"/>
                <w:b w:val="0"/>
                <w:bCs w:val="0"/>
                <w:sz w:val="24"/>
                <w:szCs w:val="24"/>
              </w:rPr>
            </w:pPr>
            <w:r>
              <w:rPr>
                <w:rFonts w:ascii="Arial" w:hAnsi="Arial"/>
                <w:b w:val="0"/>
                <w:bCs w:val="0"/>
                <w:sz w:val="24"/>
                <w:szCs w:val="24"/>
              </w:rPr>
              <w:t>Tony McPhillips / Sally Ingram / Angela McNeill</w:t>
            </w:r>
          </w:p>
          <w:p w14:paraId="02CE14D8" w14:textId="3A2C2E87" w:rsidR="007E4BDF" w:rsidRDefault="007E4BDF" w:rsidP="00AC3386">
            <w:pPr>
              <w:pStyle w:val="Title"/>
              <w:spacing w:before="20" w:beforeAutospacing="0" w:after="20"/>
              <w:ind w:right="-431"/>
              <w:rPr>
                <w:rFonts w:ascii="Arial" w:hAnsi="Arial"/>
                <w:b w:val="0"/>
                <w:bCs w:val="0"/>
                <w:sz w:val="24"/>
                <w:szCs w:val="24"/>
              </w:rPr>
            </w:pPr>
            <w:r>
              <w:rPr>
                <w:rFonts w:ascii="Arial" w:hAnsi="Arial"/>
                <w:b w:val="0"/>
                <w:bCs w:val="0"/>
                <w:sz w:val="24"/>
                <w:szCs w:val="24"/>
              </w:rPr>
              <w:t>Muckle LLP / Newcastle University</w:t>
            </w:r>
          </w:p>
          <w:p w14:paraId="649A610D" w14:textId="1DACEB8B" w:rsidR="007E4BDF" w:rsidRPr="007E4BDF" w:rsidRDefault="007E4BDF" w:rsidP="00595637">
            <w:pPr>
              <w:pStyle w:val="Title"/>
              <w:spacing w:before="20" w:beforeAutospacing="0" w:after="20"/>
              <w:ind w:right="-431"/>
              <w:rPr>
                <w:rFonts w:ascii="Arial" w:hAnsi="Arial"/>
                <w:i/>
                <w:iCs/>
                <w:sz w:val="24"/>
                <w:szCs w:val="24"/>
              </w:rPr>
            </w:pPr>
            <w:r w:rsidRPr="007E4BDF">
              <w:rPr>
                <w:rFonts w:ascii="Arial" w:hAnsi="Arial"/>
                <w:i/>
                <w:iCs/>
                <w:sz w:val="24"/>
                <w:szCs w:val="24"/>
              </w:rPr>
              <w:lastRenderedPageBreak/>
              <w:t>“Applying the “spirit of adjustment” to support an ever diverse student population”</w:t>
            </w:r>
          </w:p>
        </w:tc>
      </w:tr>
      <w:tr w:rsidR="007E4BDF" w:rsidRPr="006B041A" w14:paraId="12F22821" w14:textId="77777777" w:rsidTr="00AE0E4A">
        <w:trPr>
          <w:jc w:val="center"/>
        </w:trPr>
        <w:tc>
          <w:tcPr>
            <w:tcW w:w="1129" w:type="dxa"/>
            <w:vMerge/>
            <w:vAlign w:val="center"/>
          </w:tcPr>
          <w:p w14:paraId="05338257" w14:textId="77777777" w:rsidR="007E4BDF" w:rsidRPr="006B041A" w:rsidRDefault="007E4BDF" w:rsidP="00595637">
            <w:pPr>
              <w:pStyle w:val="Title"/>
              <w:spacing w:before="20" w:beforeAutospacing="0" w:after="20"/>
              <w:ind w:right="-431"/>
              <w:rPr>
                <w:rFonts w:ascii="Arial" w:hAnsi="Arial"/>
                <w:b w:val="0"/>
                <w:bCs w:val="0"/>
                <w:sz w:val="24"/>
                <w:szCs w:val="24"/>
              </w:rPr>
            </w:pPr>
          </w:p>
        </w:tc>
        <w:tc>
          <w:tcPr>
            <w:tcW w:w="1843" w:type="dxa"/>
            <w:vMerge/>
            <w:vAlign w:val="center"/>
          </w:tcPr>
          <w:p w14:paraId="241BF68F" w14:textId="77777777" w:rsidR="007E4BDF" w:rsidRDefault="007E4BDF" w:rsidP="00595637">
            <w:pPr>
              <w:pStyle w:val="Title"/>
              <w:spacing w:before="20" w:beforeAutospacing="0" w:after="20"/>
              <w:ind w:left="-110" w:right="-110"/>
              <w:rPr>
                <w:rFonts w:ascii="Arial" w:hAnsi="Arial"/>
                <w:b w:val="0"/>
                <w:bCs w:val="0"/>
                <w:sz w:val="24"/>
                <w:szCs w:val="24"/>
              </w:rPr>
            </w:pPr>
          </w:p>
        </w:tc>
        <w:tc>
          <w:tcPr>
            <w:tcW w:w="12763" w:type="dxa"/>
          </w:tcPr>
          <w:p w14:paraId="5FCE9334" w14:textId="5328353D" w:rsidR="007E4BDF" w:rsidRPr="007E4BDF" w:rsidRDefault="007E4BDF" w:rsidP="007E4BDF">
            <w:pPr>
              <w:jc w:val="both"/>
              <w:rPr>
                <w:rFonts w:ascii="Arial" w:hAnsi="Arial"/>
                <w:b/>
                <w:bCs/>
                <w:sz w:val="24"/>
                <w:szCs w:val="24"/>
              </w:rPr>
            </w:pPr>
            <w:r w:rsidRPr="007E4BDF">
              <w:rPr>
                <w:rFonts w:ascii="Arial" w:hAnsi="Arial" w:cs="Arial"/>
                <w:color w:val="000000"/>
                <w:sz w:val="24"/>
                <w:szCs w:val="24"/>
              </w:rPr>
              <w:t>A practically focussed session with Sally Ingram Director of Student Health and Wellbeing at Newcastle University and Tony McPhillips Partner at Muckle LLP exploring some of the challenges facing universities arising from the needs and diverse student groups and how these may be resolved by applying</w:t>
            </w:r>
            <w:r w:rsidRPr="007E4BDF">
              <w:rPr>
                <w:rFonts w:ascii="Arial" w:hAnsi="Arial" w:cs="Arial"/>
                <w:color w:val="FF0000"/>
                <w:sz w:val="24"/>
                <w:szCs w:val="24"/>
              </w:rPr>
              <w:t xml:space="preserve"> </w:t>
            </w:r>
            <w:r w:rsidRPr="007E4BDF">
              <w:rPr>
                <w:rFonts w:ascii="Arial" w:hAnsi="Arial" w:cs="Arial"/>
                <w:color w:val="000000" w:themeColor="text1"/>
                <w:sz w:val="24"/>
                <w:szCs w:val="24"/>
              </w:rPr>
              <w:t xml:space="preserve">the </w:t>
            </w:r>
            <w:r w:rsidRPr="007E4BDF">
              <w:rPr>
                <w:rFonts w:ascii="Arial" w:hAnsi="Arial" w:cs="Arial"/>
                <w:color w:val="000000"/>
                <w:sz w:val="24"/>
                <w:szCs w:val="24"/>
              </w:rPr>
              <w:t>reasonable adjustments approach used to support students with disabilities.</w:t>
            </w:r>
          </w:p>
        </w:tc>
      </w:tr>
      <w:tr w:rsidR="007E4BDF" w:rsidRPr="006B041A" w14:paraId="4CA19D59" w14:textId="77777777" w:rsidTr="00AE0E4A">
        <w:trPr>
          <w:jc w:val="center"/>
        </w:trPr>
        <w:tc>
          <w:tcPr>
            <w:tcW w:w="1129" w:type="dxa"/>
            <w:vMerge/>
          </w:tcPr>
          <w:p w14:paraId="7BE1F9D6" w14:textId="77777777" w:rsidR="007E4BDF" w:rsidRPr="006B041A" w:rsidRDefault="007E4BDF" w:rsidP="00595637">
            <w:pPr>
              <w:pStyle w:val="Title"/>
              <w:spacing w:before="20" w:beforeAutospacing="0" w:after="20"/>
              <w:ind w:right="-431"/>
              <w:rPr>
                <w:rFonts w:ascii="Arial" w:hAnsi="Arial"/>
                <w:b w:val="0"/>
                <w:bCs w:val="0"/>
                <w:sz w:val="24"/>
                <w:szCs w:val="24"/>
              </w:rPr>
            </w:pPr>
          </w:p>
        </w:tc>
        <w:tc>
          <w:tcPr>
            <w:tcW w:w="1843" w:type="dxa"/>
            <w:vMerge w:val="restart"/>
            <w:vAlign w:val="center"/>
          </w:tcPr>
          <w:p w14:paraId="273A8D64" w14:textId="7D1B484B" w:rsidR="007E4BDF" w:rsidRPr="006B041A" w:rsidRDefault="007E4BDF" w:rsidP="00875D76">
            <w:pPr>
              <w:pStyle w:val="Title"/>
              <w:spacing w:before="20" w:beforeAutospacing="0" w:after="20"/>
              <w:ind w:left="-110" w:right="-110"/>
              <w:rPr>
                <w:rFonts w:ascii="Arial" w:hAnsi="Arial"/>
                <w:b w:val="0"/>
                <w:bCs w:val="0"/>
                <w:sz w:val="24"/>
                <w:szCs w:val="24"/>
              </w:rPr>
            </w:pPr>
            <w:r>
              <w:rPr>
                <w:rFonts w:ascii="Arial" w:hAnsi="Arial"/>
                <w:b w:val="0"/>
                <w:bCs w:val="0"/>
                <w:sz w:val="24"/>
                <w:szCs w:val="24"/>
              </w:rPr>
              <w:t>G.56 (150)</w:t>
            </w:r>
          </w:p>
        </w:tc>
        <w:tc>
          <w:tcPr>
            <w:tcW w:w="12763" w:type="dxa"/>
          </w:tcPr>
          <w:p w14:paraId="705874E0" w14:textId="37158614" w:rsidR="007E4BDF" w:rsidRDefault="007E4BDF" w:rsidP="00595637">
            <w:pPr>
              <w:pStyle w:val="Title"/>
              <w:spacing w:before="20" w:beforeAutospacing="0" w:after="20"/>
              <w:ind w:right="-431"/>
              <w:rPr>
                <w:rFonts w:ascii="Arial" w:hAnsi="Arial"/>
                <w:b w:val="0"/>
                <w:bCs w:val="0"/>
                <w:sz w:val="24"/>
                <w:szCs w:val="24"/>
              </w:rPr>
            </w:pPr>
            <w:r>
              <w:rPr>
                <w:rFonts w:ascii="Arial" w:hAnsi="Arial"/>
                <w:b w:val="0"/>
                <w:bCs w:val="0"/>
                <w:sz w:val="24"/>
                <w:szCs w:val="24"/>
              </w:rPr>
              <w:t>Francis Katamba</w:t>
            </w:r>
          </w:p>
          <w:p w14:paraId="0A16EAE3" w14:textId="558BD432" w:rsidR="007E4BDF" w:rsidRDefault="007E4BDF" w:rsidP="00595637">
            <w:pPr>
              <w:pStyle w:val="Title"/>
              <w:spacing w:before="20" w:beforeAutospacing="0" w:after="20"/>
              <w:ind w:right="-431"/>
              <w:rPr>
                <w:rFonts w:ascii="Arial" w:hAnsi="Arial"/>
                <w:b w:val="0"/>
                <w:bCs w:val="0"/>
                <w:sz w:val="24"/>
                <w:szCs w:val="24"/>
              </w:rPr>
            </w:pPr>
            <w:r>
              <w:rPr>
                <w:rFonts w:ascii="Arial" w:hAnsi="Arial"/>
                <w:b w:val="0"/>
                <w:bCs w:val="0"/>
                <w:sz w:val="24"/>
                <w:szCs w:val="24"/>
              </w:rPr>
              <w:t>Browne Jacobson</w:t>
            </w:r>
          </w:p>
          <w:p w14:paraId="0C4EF88B" w14:textId="37E133C5" w:rsidR="007E4BDF" w:rsidRPr="007E4BDF" w:rsidRDefault="007E4BDF" w:rsidP="00595637">
            <w:pPr>
              <w:pStyle w:val="Title"/>
              <w:spacing w:before="20" w:beforeAutospacing="0" w:after="20"/>
              <w:ind w:right="-431"/>
              <w:rPr>
                <w:rFonts w:ascii="Arial" w:hAnsi="Arial"/>
                <w:i/>
                <w:iCs/>
                <w:sz w:val="24"/>
                <w:szCs w:val="24"/>
              </w:rPr>
            </w:pPr>
            <w:r w:rsidRPr="007E4BDF">
              <w:rPr>
                <w:rFonts w:ascii="Arial" w:hAnsi="Arial"/>
                <w:i/>
                <w:iCs/>
                <w:sz w:val="24"/>
                <w:szCs w:val="24"/>
              </w:rPr>
              <w:t>“Data Protection / Digital Information Bill”</w:t>
            </w:r>
          </w:p>
        </w:tc>
      </w:tr>
      <w:tr w:rsidR="007E4BDF" w:rsidRPr="006B041A" w14:paraId="5E098655" w14:textId="77777777" w:rsidTr="00AE0E4A">
        <w:trPr>
          <w:jc w:val="center"/>
        </w:trPr>
        <w:tc>
          <w:tcPr>
            <w:tcW w:w="1129" w:type="dxa"/>
            <w:vMerge/>
          </w:tcPr>
          <w:p w14:paraId="65855328" w14:textId="77777777" w:rsidR="007E4BDF" w:rsidRPr="006B041A" w:rsidRDefault="007E4BDF" w:rsidP="00595637">
            <w:pPr>
              <w:pStyle w:val="Title"/>
              <w:spacing w:before="20" w:beforeAutospacing="0" w:after="20"/>
              <w:ind w:right="-431"/>
              <w:rPr>
                <w:rFonts w:ascii="Arial" w:hAnsi="Arial"/>
                <w:b w:val="0"/>
                <w:bCs w:val="0"/>
                <w:sz w:val="24"/>
                <w:szCs w:val="24"/>
              </w:rPr>
            </w:pPr>
          </w:p>
        </w:tc>
        <w:tc>
          <w:tcPr>
            <w:tcW w:w="1843" w:type="dxa"/>
            <w:vMerge/>
            <w:vAlign w:val="center"/>
          </w:tcPr>
          <w:p w14:paraId="46D41613" w14:textId="77777777" w:rsidR="007E4BDF" w:rsidRDefault="007E4BDF" w:rsidP="00875D76">
            <w:pPr>
              <w:pStyle w:val="Title"/>
              <w:spacing w:before="20" w:beforeAutospacing="0" w:after="20"/>
              <w:ind w:left="-110" w:right="-110"/>
              <w:rPr>
                <w:rFonts w:ascii="Arial" w:hAnsi="Arial"/>
                <w:b w:val="0"/>
                <w:bCs w:val="0"/>
                <w:sz w:val="24"/>
                <w:szCs w:val="24"/>
              </w:rPr>
            </w:pPr>
          </w:p>
        </w:tc>
        <w:tc>
          <w:tcPr>
            <w:tcW w:w="12763" w:type="dxa"/>
          </w:tcPr>
          <w:p w14:paraId="62D874F3" w14:textId="77777777" w:rsidR="00C27727" w:rsidRPr="00C27727" w:rsidRDefault="00C27727" w:rsidP="00C27727">
            <w:pPr>
              <w:jc w:val="both"/>
              <w:rPr>
                <w:rFonts w:ascii="Arial" w:hAnsi="Arial" w:cs="Arial"/>
                <w:color w:val="000000"/>
                <w:sz w:val="24"/>
                <w:szCs w:val="24"/>
              </w:rPr>
            </w:pPr>
            <w:r w:rsidRPr="00C27727">
              <w:rPr>
                <w:rFonts w:ascii="Arial" w:hAnsi="Arial" w:cs="Arial"/>
                <w:color w:val="000000"/>
                <w:sz w:val="24"/>
                <w:szCs w:val="24"/>
              </w:rPr>
              <w:t>Francis Katamba, partner and regulatory and information lawyer at Browne Jacobson will talk about the new Data Protection and Digital Information Bill.</w:t>
            </w:r>
          </w:p>
          <w:p w14:paraId="250B6DF6" w14:textId="77777777" w:rsidR="00C27727" w:rsidRPr="00C27727" w:rsidRDefault="00C27727" w:rsidP="00C27727">
            <w:pPr>
              <w:jc w:val="both"/>
              <w:rPr>
                <w:rFonts w:ascii="Arial" w:hAnsi="Arial" w:cs="Arial"/>
                <w:color w:val="000000"/>
                <w:sz w:val="24"/>
                <w:szCs w:val="24"/>
              </w:rPr>
            </w:pPr>
          </w:p>
          <w:p w14:paraId="42864E7C" w14:textId="77777777" w:rsidR="00C27727" w:rsidRPr="00C27727" w:rsidRDefault="00C27727" w:rsidP="00C27727">
            <w:pPr>
              <w:jc w:val="both"/>
              <w:rPr>
                <w:rFonts w:ascii="Arial" w:hAnsi="Arial" w:cs="Arial"/>
                <w:color w:val="000000"/>
                <w:sz w:val="24"/>
                <w:szCs w:val="24"/>
              </w:rPr>
            </w:pPr>
            <w:r w:rsidRPr="00C27727">
              <w:rPr>
                <w:rFonts w:ascii="Arial" w:hAnsi="Arial" w:cs="Arial"/>
                <w:color w:val="000000"/>
                <w:sz w:val="24"/>
                <w:szCs w:val="24"/>
              </w:rPr>
              <w:t>With the government relaunching its efforts to reform the UK’s data protection regime by reintroducing the Data Protection and Digital Information (‘DPDI’) Bill, we explore how the proposed legislative changes should help reduce the administrative burden on universities and make the processing of personal data more straightforward.</w:t>
            </w:r>
          </w:p>
          <w:p w14:paraId="357DB5E7" w14:textId="77777777" w:rsidR="00C27727" w:rsidRPr="00C27727" w:rsidRDefault="00C27727" w:rsidP="00C27727">
            <w:pPr>
              <w:jc w:val="both"/>
              <w:rPr>
                <w:rFonts w:ascii="Arial" w:hAnsi="Arial" w:cs="Arial"/>
                <w:color w:val="000000"/>
                <w:sz w:val="24"/>
                <w:szCs w:val="24"/>
              </w:rPr>
            </w:pPr>
          </w:p>
          <w:p w14:paraId="515FA9FF" w14:textId="68FCF017" w:rsidR="007E4BDF" w:rsidRPr="00C27727" w:rsidRDefault="00C27727" w:rsidP="00C27727">
            <w:pPr>
              <w:jc w:val="both"/>
            </w:pPr>
            <w:r w:rsidRPr="00C27727">
              <w:rPr>
                <w:rFonts w:ascii="Arial" w:hAnsi="Arial" w:cs="Arial"/>
                <w:color w:val="000000"/>
                <w:sz w:val="24"/>
                <w:szCs w:val="24"/>
              </w:rPr>
              <w:t>We’ll consider the practical ways in which this can be handled to best effect, the implications and benefits for higher education institutions and field any questions attendees may have.</w:t>
            </w:r>
            <w:r>
              <w:t xml:space="preserve"> </w:t>
            </w:r>
          </w:p>
        </w:tc>
      </w:tr>
      <w:tr w:rsidR="004502BE" w:rsidRPr="006B041A" w14:paraId="11F365DB" w14:textId="77777777" w:rsidTr="00AE0E4A">
        <w:trPr>
          <w:jc w:val="center"/>
        </w:trPr>
        <w:tc>
          <w:tcPr>
            <w:tcW w:w="1129" w:type="dxa"/>
            <w:vMerge/>
          </w:tcPr>
          <w:p w14:paraId="50B68685" w14:textId="77777777" w:rsidR="004502BE" w:rsidRPr="006B041A" w:rsidRDefault="004502BE" w:rsidP="00595637">
            <w:pPr>
              <w:pStyle w:val="Title"/>
              <w:spacing w:before="20" w:beforeAutospacing="0" w:after="20"/>
              <w:ind w:right="-431"/>
              <w:rPr>
                <w:rFonts w:ascii="Arial" w:hAnsi="Arial"/>
                <w:b w:val="0"/>
                <w:bCs w:val="0"/>
                <w:sz w:val="24"/>
                <w:szCs w:val="24"/>
              </w:rPr>
            </w:pPr>
          </w:p>
        </w:tc>
        <w:tc>
          <w:tcPr>
            <w:tcW w:w="1843" w:type="dxa"/>
            <w:vMerge w:val="restart"/>
            <w:vAlign w:val="center"/>
          </w:tcPr>
          <w:p w14:paraId="055389A4" w14:textId="38669B37" w:rsidR="004502BE" w:rsidRDefault="004502BE" w:rsidP="00595637">
            <w:pPr>
              <w:pStyle w:val="Title"/>
              <w:spacing w:before="20" w:beforeAutospacing="0" w:after="20"/>
              <w:ind w:left="-110" w:right="-110"/>
              <w:rPr>
                <w:rFonts w:ascii="Arial" w:hAnsi="Arial"/>
                <w:b w:val="0"/>
                <w:bCs w:val="0"/>
                <w:sz w:val="24"/>
                <w:szCs w:val="24"/>
              </w:rPr>
            </w:pPr>
            <w:r>
              <w:rPr>
                <w:rFonts w:ascii="Arial" w:hAnsi="Arial"/>
                <w:b w:val="0"/>
                <w:bCs w:val="0"/>
                <w:sz w:val="24"/>
                <w:szCs w:val="24"/>
              </w:rPr>
              <w:t>2.14 (45)</w:t>
            </w:r>
          </w:p>
        </w:tc>
        <w:tc>
          <w:tcPr>
            <w:tcW w:w="12763" w:type="dxa"/>
          </w:tcPr>
          <w:p w14:paraId="418ED457" w14:textId="77777777" w:rsidR="004502BE" w:rsidRDefault="004502BE" w:rsidP="00595637">
            <w:pPr>
              <w:pStyle w:val="Title"/>
              <w:spacing w:before="20" w:beforeAutospacing="0" w:after="20"/>
              <w:ind w:right="-431"/>
              <w:rPr>
                <w:rFonts w:ascii="Arial" w:hAnsi="Arial"/>
                <w:b w:val="0"/>
                <w:bCs w:val="0"/>
                <w:sz w:val="24"/>
                <w:szCs w:val="24"/>
              </w:rPr>
            </w:pPr>
            <w:r>
              <w:rPr>
                <w:rFonts w:ascii="Arial" w:hAnsi="Arial"/>
                <w:b w:val="0"/>
                <w:bCs w:val="0"/>
                <w:sz w:val="24"/>
                <w:szCs w:val="24"/>
              </w:rPr>
              <w:t>Kathleen Heycock / Alice Kendle</w:t>
            </w:r>
          </w:p>
          <w:p w14:paraId="1F74E6B3" w14:textId="77777777" w:rsidR="004502BE" w:rsidRDefault="004502BE" w:rsidP="00595637">
            <w:pPr>
              <w:pStyle w:val="Title"/>
              <w:spacing w:before="20" w:beforeAutospacing="0" w:after="20"/>
              <w:ind w:right="-431"/>
              <w:rPr>
                <w:rFonts w:ascii="Arial" w:hAnsi="Arial"/>
                <w:b w:val="0"/>
                <w:bCs w:val="0"/>
                <w:sz w:val="24"/>
                <w:szCs w:val="24"/>
              </w:rPr>
            </w:pPr>
            <w:r>
              <w:rPr>
                <w:rFonts w:ascii="Arial" w:hAnsi="Arial"/>
                <w:b w:val="0"/>
                <w:bCs w:val="0"/>
                <w:sz w:val="24"/>
                <w:szCs w:val="24"/>
              </w:rPr>
              <w:t>Farrer &amp; Co</w:t>
            </w:r>
          </w:p>
          <w:p w14:paraId="70D40C93" w14:textId="62C31361" w:rsidR="004502BE" w:rsidRPr="00C27727" w:rsidRDefault="004502BE" w:rsidP="00595637">
            <w:pPr>
              <w:pStyle w:val="Title"/>
              <w:spacing w:before="20" w:beforeAutospacing="0" w:after="20"/>
              <w:ind w:right="-431"/>
              <w:rPr>
                <w:rFonts w:ascii="Arial" w:hAnsi="Arial"/>
                <w:sz w:val="24"/>
                <w:szCs w:val="24"/>
              </w:rPr>
            </w:pPr>
            <w:r w:rsidRPr="007E4BDF">
              <w:rPr>
                <w:rFonts w:ascii="Arial" w:hAnsi="Arial"/>
                <w:i/>
                <w:iCs/>
                <w:sz w:val="24"/>
                <w:szCs w:val="24"/>
              </w:rPr>
              <w:t>“The Lifecycle of an Investigation, Tricky Issues and Recent Trends”</w:t>
            </w:r>
          </w:p>
        </w:tc>
      </w:tr>
      <w:tr w:rsidR="004502BE" w:rsidRPr="006B041A" w14:paraId="6F5B5BD4" w14:textId="77777777" w:rsidTr="00AE0E4A">
        <w:trPr>
          <w:jc w:val="center"/>
        </w:trPr>
        <w:tc>
          <w:tcPr>
            <w:tcW w:w="1129" w:type="dxa"/>
            <w:vMerge/>
          </w:tcPr>
          <w:p w14:paraId="4FDC9BE0" w14:textId="77777777" w:rsidR="004502BE" w:rsidRPr="006B041A" w:rsidRDefault="004502BE" w:rsidP="00595637">
            <w:pPr>
              <w:pStyle w:val="Title"/>
              <w:spacing w:before="20" w:beforeAutospacing="0" w:after="20"/>
              <w:ind w:right="-431"/>
              <w:rPr>
                <w:rFonts w:ascii="Arial" w:hAnsi="Arial"/>
                <w:b w:val="0"/>
                <w:bCs w:val="0"/>
                <w:sz w:val="24"/>
                <w:szCs w:val="24"/>
              </w:rPr>
            </w:pPr>
          </w:p>
        </w:tc>
        <w:tc>
          <w:tcPr>
            <w:tcW w:w="1843" w:type="dxa"/>
            <w:vMerge/>
            <w:vAlign w:val="center"/>
          </w:tcPr>
          <w:p w14:paraId="5D54CCDF" w14:textId="77777777" w:rsidR="004502BE" w:rsidRDefault="004502BE" w:rsidP="00595637">
            <w:pPr>
              <w:pStyle w:val="Title"/>
              <w:spacing w:before="20" w:beforeAutospacing="0" w:after="20"/>
              <w:ind w:left="-110" w:right="-110"/>
              <w:rPr>
                <w:rFonts w:ascii="Arial" w:hAnsi="Arial"/>
                <w:b w:val="0"/>
                <w:bCs w:val="0"/>
                <w:sz w:val="24"/>
                <w:szCs w:val="24"/>
              </w:rPr>
            </w:pPr>
          </w:p>
        </w:tc>
        <w:tc>
          <w:tcPr>
            <w:tcW w:w="12763" w:type="dxa"/>
          </w:tcPr>
          <w:p w14:paraId="4241AECD" w14:textId="77777777" w:rsidR="004502BE" w:rsidRPr="007E4BDF" w:rsidRDefault="004502BE" w:rsidP="007E4BDF">
            <w:pPr>
              <w:pStyle w:val="ListParagraph"/>
              <w:numPr>
                <w:ilvl w:val="0"/>
                <w:numId w:val="18"/>
              </w:numPr>
              <w:autoSpaceDE w:val="0"/>
              <w:autoSpaceDN w:val="0"/>
              <w:adjustRightInd w:val="0"/>
              <w:jc w:val="both"/>
              <w:rPr>
                <w:rFonts w:ascii="Arial" w:hAnsi="Arial" w:cs="Arial"/>
                <w:b/>
                <w:bCs/>
                <w:color w:val="000000"/>
                <w:sz w:val="24"/>
                <w:szCs w:val="24"/>
                <w:lang w:val="en-GB" w:eastAsia="en-GB"/>
              </w:rPr>
            </w:pPr>
            <w:r w:rsidRPr="007E4BDF">
              <w:rPr>
                <w:rFonts w:ascii="Arial" w:hAnsi="Arial" w:cs="Arial"/>
                <w:b/>
                <w:bCs/>
                <w:color w:val="000000"/>
                <w:sz w:val="24"/>
                <w:szCs w:val="24"/>
                <w:lang w:val="en-GB" w:eastAsia="en-GB"/>
              </w:rPr>
              <w:t xml:space="preserve">The Lifecycle of an Investigation </w:t>
            </w:r>
          </w:p>
          <w:p w14:paraId="6CDBB73A" w14:textId="77777777" w:rsidR="004502BE" w:rsidRPr="007E4BDF" w:rsidRDefault="004502BE" w:rsidP="007E4BDF">
            <w:pPr>
              <w:pStyle w:val="ListParagraph"/>
              <w:numPr>
                <w:ilvl w:val="0"/>
                <w:numId w:val="20"/>
              </w:numPr>
              <w:autoSpaceDE w:val="0"/>
              <w:autoSpaceDN w:val="0"/>
              <w:adjustRightInd w:val="0"/>
              <w:ind w:left="1309" w:hanging="567"/>
              <w:jc w:val="both"/>
              <w:rPr>
                <w:rFonts w:ascii="Arial" w:hAnsi="Arial" w:cs="Arial"/>
                <w:color w:val="000000"/>
                <w:sz w:val="24"/>
                <w:szCs w:val="24"/>
                <w:lang w:val="en-GB" w:eastAsia="en-GB"/>
              </w:rPr>
            </w:pPr>
            <w:r w:rsidRPr="007E4BDF">
              <w:rPr>
                <w:rFonts w:ascii="Arial" w:hAnsi="Arial" w:cs="Arial"/>
                <w:color w:val="000000"/>
                <w:sz w:val="24"/>
                <w:szCs w:val="24"/>
                <w:lang w:val="en-GB" w:eastAsia="en-GB"/>
              </w:rPr>
              <w:t xml:space="preserve">Getting investigations right - why does it matter? </w:t>
            </w:r>
          </w:p>
          <w:p w14:paraId="44111439" w14:textId="77777777" w:rsidR="004502BE" w:rsidRPr="007E4BDF" w:rsidRDefault="004502BE" w:rsidP="007E4BDF">
            <w:pPr>
              <w:pStyle w:val="ListParagraph"/>
              <w:numPr>
                <w:ilvl w:val="0"/>
                <w:numId w:val="20"/>
              </w:numPr>
              <w:autoSpaceDE w:val="0"/>
              <w:autoSpaceDN w:val="0"/>
              <w:adjustRightInd w:val="0"/>
              <w:ind w:left="1309" w:hanging="567"/>
              <w:jc w:val="both"/>
              <w:rPr>
                <w:rFonts w:ascii="Arial" w:hAnsi="Arial" w:cs="Arial"/>
                <w:color w:val="000000"/>
                <w:sz w:val="24"/>
                <w:szCs w:val="24"/>
                <w:lang w:val="en-GB" w:eastAsia="en-GB"/>
              </w:rPr>
            </w:pPr>
            <w:r w:rsidRPr="007E4BDF">
              <w:rPr>
                <w:rFonts w:ascii="Arial" w:hAnsi="Arial" w:cs="Arial"/>
                <w:color w:val="000000"/>
                <w:sz w:val="24"/>
                <w:szCs w:val="24"/>
                <w:lang w:val="en-GB" w:eastAsia="en-GB"/>
              </w:rPr>
              <w:t xml:space="preserve">Overview of the process </w:t>
            </w:r>
          </w:p>
          <w:p w14:paraId="5E4194C3" w14:textId="77777777" w:rsidR="004502BE" w:rsidRPr="007E4BDF" w:rsidRDefault="004502BE" w:rsidP="007E4BDF">
            <w:pPr>
              <w:pStyle w:val="ListParagraph"/>
              <w:numPr>
                <w:ilvl w:val="0"/>
                <w:numId w:val="20"/>
              </w:numPr>
              <w:autoSpaceDE w:val="0"/>
              <w:autoSpaceDN w:val="0"/>
              <w:adjustRightInd w:val="0"/>
              <w:ind w:left="1309" w:hanging="567"/>
              <w:jc w:val="both"/>
              <w:rPr>
                <w:rFonts w:ascii="Arial" w:hAnsi="Arial" w:cs="Arial"/>
                <w:color w:val="000000"/>
                <w:sz w:val="24"/>
                <w:szCs w:val="24"/>
                <w:lang w:val="en-GB" w:eastAsia="en-GB"/>
              </w:rPr>
            </w:pPr>
            <w:r w:rsidRPr="007E4BDF">
              <w:rPr>
                <w:rFonts w:ascii="Arial" w:hAnsi="Arial" w:cs="Arial"/>
                <w:color w:val="000000"/>
                <w:sz w:val="24"/>
                <w:szCs w:val="24"/>
                <w:lang w:val="en-GB" w:eastAsia="en-GB"/>
              </w:rPr>
              <w:t xml:space="preserve">Useful guidance: ACAS and ECHR </w:t>
            </w:r>
          </w:p>
          <w:p w14:paraId="14F4F6AD" w14:textId="77777777" w:rsidR="004502BE" w:rsidRPr="007E4BDF" w:rsidRDefault="004502BE" w:rsidP="007E4BDF">
            <w:pPr>
              <w:pStyle w:val="ListParagraph"/>
              <w:numPr>
                <w:ilvl w:val="0"/>
                <w:numId w:val="20"/>
              </w:numPr>
              <w:autoSpaceDE w:val="0"/>
              <w:autoSpaceDN w:val="0"/>
              <w:adjustRightInd w:val="0"/>
              <w:ind w:left="1309" w:hanging="567"/>
              <w:jc w:val="both"/>
              <w:rPr>
                <w:rFonts w:ascii="Arial" w:hAnsi="Arial" w:cs="Arial"/>
                <w:color w:val="000000"/>
                <w:sz w:val="24"/>
                <w:szCs w:val="24"/>
                <w:lang w:val="en-GB" w:eastAsia="en-GB"/>
              </w:rPr>
            </w:pPr>
            <w:r w:rsidRPr="007E4BDF">
              <w:rPr>
                <w:rFonts w:ascii="Arial" w:hAnsi="Arial" w:cs="Arial"/>
                <w:color w:val="000000"/>
                <w:sz w:val="24"/>
                <w:szCs w:val="24"/>
                <w:lang w:val="en-GB" w:eastAsia="en-GB"/>
              </w:rPr>
              <w:t xml:space="preserve">Roles in an investigation </w:t>
            </w:r>
          </w:p>
          <w:p w14:paraId="14A80BAA" w14:textId="77777777" w:rsidR="004502BE" w:rsidRPr="007E4BDF" w:rsidRDefault="004502BE" w:rsidP="007E4BDF">
            <w:pPr>
              <w:pStyle w:val="ListParagraph"/>
              <w:numPr>
                <w:ilvl w:val="0"/>
                <w:numId w:val="20"/>
              </w:numPr>
              <w:autoSpaceDE w:val="0"/>
              <w:autoSpaceDN w:val="0"/>
              <w:adjustRightInd w:val="0"/>
              <w:ind w:left="1309" w:hanging="567"/>
              <w:jc w:val="both"/>
              <w:rPr>
                <w:rFonts w:ascii="Arial" w:hAnsi="Arial" w:cs="Arial"/>
                <w:color w:val="000000"/>
                <w:sz w:val="24"/>
                <w:szCs w:val="24"/>
                <w:lang w:val="en-GB" w:eastAsia="en-GB"/>
              </w:rPr>
            </w:pPr>
            <w:r w:rsidRPr="007E4BDF">
              <w:rPr>
                <w:rFonts w:ascii="Arial" w:hAnsi="Arial" w:cs="Arial"/>
                <w:color w:val="000000"/>
                <w:sz w:val="24"/>
                <w:szCs w:val="24"/>
                <w:lang w:val="en-GB" w:eastAsia="en-GB"/>
              </w:rPr>
              <w:t xml:space="preserve">Terms of Reference </w:t>
            </w:r>
          </w:p>
          <w:p w14:paraId="0DD430CF" w14:textId="77777777" w:rsidR="004502BE" w:rsidRPr="007E4BDF" w:rsidRDefault="004502BE" w:rsidP="007E4BDF">
            <w:pPr>
              <w:pStyle w:val="ListParagraph"/>
              <w:numPr>
                <w:ilvl w:val="0"/>
                <w:numId w:val="20"/>
              </w:numPr>
              <w:autoSpaceDE w:val="0"/>
              <w:autoSpaceDN w:val="0"/>
              <w:adjustRightInd w:val="0"/>
              <w:ind w:left="1309" w:hanging="567"/>
              <w:jc w:val="both"/>
              <w:rPr>
                <w:rFonts w:ascii="Arial" w:hAnsi="Arial" w:cs="Arial"/>
                <w:color w:val="000000"/>
                <w:sz w:val="24"/>
                <w:szCs w:val="24"/>
                <w:lang w:val="en-GB" w:eastAsia="en-GB"/>
              </w:rPr>
            </w:pPr>
            <w:r w:rsidRPr="007E4BDF">
              <w:rPr>
                <w:rFonts w:ascii="Arial" w:hAnsi="Arial" w:cs="Arial"/>
                <w:color w:val="000000"/>
                <w:sz w:val="24"/>
                <w:szCs w:val="24"/>
                <w:lang w:val="en-GB" w:eastAsia="en-GB"/>
              </w:rPr>
              <w:t xml:space="preserve">Choice of Investigator </w:t>
            </w:r>
          </w:p>
          <w:p w14:paraId="20612395" w14:textId="77777777" w:rsidR="004502BE" w:rsidRPr="007E4BDF" w:rsidRDefault="004502BE" w:rsidP="007E4BDF">
            <w:pPr>
              <w:pStyle w:val="ListParagraph"/>
              <w:numPr>
                <w:ilvl w:val="0"/>
                <w:numId w:val="19"/>
              </w:numPr>
              <w:autoSpaceDE w:val="0"/>
              <w:autoSpaceDN w:val="0"/>
              <w:adjustRightInd w:val="0"/>
              <w:jc w:val="both"/>
              <w:rPr>
                <w:rFonts w:ascii="Arial" w:hAnsi="Arial" w:cs="Arial"/>
                <w:b/>
                <w:bCs/>
                <w:color w:val="000000"/>
                <w:sz w:val="24"/>
                <w:szCs w:val="24"/>
                <w:lang w:val="en-GB" w:eastAsia="en-GB"/>
              </w:rPr>
            </w:pPr>
            <w:r w:rsidRPr="007E4BDF">
              <w:rPr>
                <w:rFonts w:ascii="Arial" w:hAnsi="Arial" w:cs="Arial"/>
                <w:b/>
                <w:bCs/>
                <w:color w:val="000000"/>
                <w:sz w:val="24"/>
                <w:szCs w:val="24"/>
                <w:lang w:val="en-GB" w:eastAsia="en-GB"/>
              </w:rPr>
              <w:t xml:space="preserve">Tricky Issues </w:t>
            </w:r>
          </w:p>
          <w:p w14:paraId="499ECF50" w14:textId="77777777" w:rsidR="004502BE" w:rsidRPr="007E4BDF" w:rsidRDefault="004502BE" w:rsidP="007E4BDF">
            <w:pPr>
              <w:pStyle w:val="ListParagraph"/>
              <w:numPr>
                <w:ilvl w:val="0"/>
                <w:numId w:val="21"/>
              </w:numPr>
              <w:autoSpaceDE w:val="0"/>
              <w:autoSpaceDN w:val="0"/>
              <w:adjustRightInd w:val="0"/>
              <w:ind w:left="1309" w:hanging="567"/>
              <w:jc w:val="both"/>
              <w:rPr>
                <w:rFonts w:ascii="Arial" w:hAnsi="Arial" w:cs="Arial"/>
                <w:color w:val="000000"/>
                <w:sz w:val="24"/>
                <w:szCs w:val="24"/>
                <w:lang w:val="en-GB" w:eastAsia="en-GB"/>
              </w:rPr>
            </w:pPr>
            <w:r w:rsidRPr="007E4BDF">
              <w:rPr>
                <w:rFonts w:ascii="Arial" w:hAnsi="Arial" w:cs="Arial"/>
                <w:color w:val="000000"/>
                <w:sz w:val="24"/>
                <w:szCs w:val="24"/>
                <w:lang w:val="en-GB" w:eastAsia="en-GB"/>
              </w:rPr>
              <w:t xml:space="preserve">Sprawling issues and paperwork </w:t>
            </w:r>
          </w:p>
          <w:p w14:paraId="6C841523" w14:textId="77777777" w:rsidR="004502BE" w:rsidRPr="007E4BDF" w:rsidRDefault="004502BE" w:rsidP="007E4BDF">
            <w:pPr>
              <w:pStyle w:val="ListParagraph"/>
              <w:numPr>
                <w:ilvl w:val="0"/>
                <w:numId w:val="21"/>
              </w:numPr>
              <w:autoSpaceDE w:val="0"/>
              <w:autoSpaceDN w:val="0"/>
              <w:adjustRightInd w:val="0"/>
              <w:ind w:left="1309" w:hanging="567"/>
              <w:jc w:val="both"/>
              <w:rPr>
                <w:rFonts w:ascii="Arial" w:hAnsi="Arial" w:cs="Arial"/>
                <w:color w:val="000000"/>
                <w:sz w:val="24"/>
                <w:szCs w:val="24"/>
                <w:lang w:val="en-GB" w:eastAsia="en-GB"/>
              </w:rPr>
            </w:pPr>
            <w:r w:rsidRPr="007E4BDF">
              <w:rPr>
                <w:rFonts w:ascii="Arial" w:hAnsi="Arial" w:cs="Arial"/>
                <w:color w:val="000000"/>
                <w:sz w:val="24"/>
                <w:szCs w:val="24"/>
                <w:lang w:val="en-GB" w:eastAsia="en-GB"/>
              </w:rPr>
              <w:t xml:space="preserve">Steps to reduce the risk – supporting the welfare of all involved </w:t>
            </w:r>
          </w:p>
          <w:p w14:paraId="222BE131" w14:textId="77777777" w:rsidR="004502BE" w:rsidRPr="007E4BDF" w:rsidRDefault="004502BE" w:rsidP="007E4BDF">
            <w:pPr>
              <w:pStyle w:val="ListParagraph"/>
              <w:numPr>
                <w:ilvl w:val="0"/>
                <w:numId w:val="21"/>
              </w:numPr>
              <w:autoSpaceDE w:val="0"/>
              <w:autoSpaceDN w:val="0"/>
              <w:adjustRightInd w:val="0"/>
              <w:ind w:left="1309" w:hanging="567"/>
              <w:jc w:val="both"/>
              <w:rPr>
                <w:rFonts w:ascii="Arial" w:hAnsi="Arial" w:cs="Arial"/>
                <w:color w:val="000000"/>
                <w:sz w:val="24"/>
                <w:szCs w:val="24"/>
                <w:lang w:val="en-GB" w:eastAsia="en-GB"/>
              </w:rPr>
            </w:pPr>
            <w:r w:rsidRPr="007E4BDF">
              <w:rPr>
                <w:rFonts w:ascii="Arial" w:hAnsi="Arial" w:cs="Arial"/>
                <w:color w:val="000000"/>
                <w:sz w:val="24"/>
                <w:szCs w:val="24"/>
                <w:lang w:val="en-GB" w:eastAsia="en-GB"/>
              </w:rPr>
              <w:t xml:space="preserve">Confidentiality vs Anonymity </w:t>
            </w:r>
          </w:p>
          <w:p w14:paraId="086AE9D9" w14:textId="77777777" w:rsidR="004502BE" w:rsidRPr="007E4BDF" w:rsidRDefault="004502BE" w:rsidP="007E4BDF">
            <w:pPr>
              <w:pStyle w:val="ListParagraph"/>
              <w:numPr>
                <w:ilvl w:val="0"/>
                <w:numId w:val="21"/>
              </w:numPr>
              <w:autoSpaceDE w:val="0"/>
              <w:autoSpaceDN w:val="0"/>
              <w:adjustRightInd w:val="0"/>
              <w:ind w:left="1309" w:hanging="567"/>
              <w:jc w:val="both"/>
              <w:rPr>
                <w:rFonts w:ascii="Arial" w:hAnsi="Arial" w:cs="Arial"/>
                <w:color w:val="000000"/>
                <w:sz w:val="24"/>
                <w:szCs w:val="24"/>
                <w:lang w:val="en-GB" w:eastAsia="en-GB"/>
              </w:rPr>
            </w:pPr>
            <w:r w:rsidRPr="007E4BDF">
              <w:rPr>
                <w:rFonts w:ascii="Arial" w:hAnsi="Arial" w:cs="Arial"/>
                <w:color w:val="000000"/>
                <w:sz w:val="24"/>
                <w:szCs w:val="24"/>
                <w:lang w:val="en-GB" w:eastAsia="en-GB"/>
              </w:rPr>
              <w:t xml:space="preserve">Legal Professional Privilege </w:t>
            </w:r>
          </w:p>
          <w:p w14:paraId="0899E388" w14:textId="77777777" w:rsidR="004502BE" w:rsidRPr="007E4BDF" w:rsidRDefault="004502BE" w:rsidP="007E4BDF">
            <w:pPr>
              <w:pStyle w:val="ListParagraph"/>
              <w:numPr>
                <w:ilvl w:val="0"/>
                <w:numId w:val="21"/>
              </w:numPr>
              <w:autoSpaceDE w:val="0"/>
              <w:autoSpaceDN w:val="0"/>
              <w:adjustRightInd w:val="0"/>
              <w:ind w:left="1309" w:hanging="567"/>
              <w:jc w:val="both"/>
              <w:rPr>
                <w:rFonts w:ascii="Arial" w:hAnsi="Arial" w:cs="Arial"/>
                <w:color w:val="000000"/>
                <w:sz w:val="24"/>
                <w:szCs w:val="24"/>
                <w:lang w:val="en-GB" w:eastAsia="en-GB"/>
              </w:rPr>
            </w:pPr>
            <w:r w:rsidRPr="007E4BDF">
              <w:rPr>
                <w:rFonts w:ascii="Arial" w:hAnsi="Arial" w:cs="Arial"/>
                <w:color w:val="000000"/>
                <w:sz w:val="24"/>
                <w:szCs w:val="24"/>
                <w:lang w:val="en-GB" w:eastAsia="en-GB"/>
              </w:rPr>
              <w:t xml:space="preserve">DSAR risks </w:t>
            </w:r>
          </w:p>
          <w:p w14:paraId="12BA86A4" w14:textId="77777777" w:rsidR="004502BE" w:rsidRPr="007E4BDF" w:rsidRDefault="004502BE" w:rsidP="007E4BDF">
            <w:pPr>
              <w:pStyle w:val="ListParagraph"/>
              <w:numPr>
                <w:ilvl w:val="0"/>
                <w:numId w:val="19"/>
              </w:numPr>
              <w:autoSpaceDE w:val="0"/>
              <w:autoSpaceDN w:val="0"/>
              <w:adjustRightInd w:val="0"/>
              <w:jc w:val="both"/>
              <w:rPr>
                <w:rFonts w:ascii="Arial" w:hAnsi="Arial" w:cs="Arial"/>
                <w:b/>
                <w:bCs/>
                <w:color w:val="000000"/>
                <w:sz w:val="24"/>
                <w:szCs w:val="24"/>
                <w:lang w:val="en-GB" w:eastAsia="en-GB"/>
              </w:rPr>
            </w:pPr>
            <w:r w:rsidRPr="007E4BDF">
              <w:rPr>
                <w:rFonts w:ascii="Arial" w:hAnsi="Arial" w:cs="Arial"/>
                <w:b/>
                <w:bCs/>
                <w:color w:val="000000"/>
                <w:sz w:val="24"/>
                <w:szCs w:val="24"/>
                <w:lang w:val="en-GB" w:eastAsia="en-GB"/>
              </w:rPr>
              <w:t xml:space="preserve">Recent Trends </w:t>
            </w:r>
          </w:p>
          <w:p w14:paraId="18CBF7D4" w14:textId="77777777" w:rsidR="004502BE" w:rsidRPr="007E4BDF" w:rsidRDefault="004502BE" w:rsidP="007E4BDF">
            <w:pPr>
              <w:pStyle w:val="ListParagraph"/>
              <w:numPr>
                <w:ilvl w:val="0"/>
                <w:numId w:val="22"/>
              </w:numPr>
              <w:autoSpaceDE w:val="0"/>
              <w:autoSpaceDN w:val="0"/>
              <w:adjustRightInd w:val="0"/>
              <w:ind w:left="1309" w:hanging="567"/>
              <w:jc w:val="both"/>
              <w:rPr>
                <w:rFonts w:ascii="Arial" w:hAnsi="Arial" w:cs="Arial"/>
                <w:color w:val="000000"/>
                <w:sz w:val="24"/>
                <w:szCs w:val="24"/>
                <w:lang w:val="en-GB" w:eastAsia="en-GB"/>
              </w:rPr>
            </w:pPr>
            <w:r w:rsidRPr="007E4BDF">
              <w:rPr>
                <w:rFonts w:ascii="Arial" w:hAnsi="Arial" w:cs="Arial"/>
                <w:color w:val="000000"/>
                <w:sz w:val="24"/>
                <w:szCs w:val="24"/>
                <w:lang w:val="en-GB" w:eastAsia="en-GB"/>
              </w:rPr>
              <w:t xml:space="preserve">What we are seeing in our investigations </w:t>
            </w:r>
          </w:p>
          <w:p w14:paraId="63EF46F9" w14:textId="77777777" w:rsidR="004502BE" w:rsidRPr="007E4BDF" w:rsidRDefault="004502BE" w:rsidP="007E4BDF">
            <w:pPr>
              <w:pStyle w:val="ListParagraph"/>
              <w:numPr>
                <w:ilvl w:val="0"/>
                <w:numId w:val="22"/>
              </w:numPr>
              <w:autoSpaceDE w:val="0"/>
              <w:autoSpaceDN w:val="0"/>
              <w:adjustRightInd w:val="0"/>
              <w:ind w:left="1309" w:hanging="567"/>
              <w:jc w:val="both"/>
              <w:rPr>
                <w:rFonts w:ascii="Arial" w:hAnsi="Arial" w:cs="Arial"/>
                <w:color w:val="000000"/>
                <w:sz w:val="24"/>
                <w:szCs w:val="24"/>
                <w:lang w:val="en-GB" w:eastAsia="en-GB"/>
              </w:rPr>
            </w:pPr>
            <w:r w:rsidRPr="007E4BDF">
              <w:rPr>
                <w:rFonts w:ascii="Arial" w:hAnsi="Arial" w:cs="Arial"/>
                <w:color w:val="000000"/>
                <w:sz w:val="24"/>
                <w:szCs w:val="24"/>
                <w:lang w:val="en-GB" w:eastAsia="en-GB"/>
              </w:rPr>
              <w:t xml:space="preserve">Legal representation for students </w:t>
            </w:r>
          </w:p>
          <w:p w14:paraId="6D8298D1" w14:textId="77777777" w:rsidR="004502BE" w:rsidRPr="007E4BDF" w:rsidRDefault="004502BE" w:rsidP="007E4BDF">
            <w:pPr>
              <w:pStyle w:val="ListParagraph"/>
              <w:numPr>
                <w:ilvl w:val="0"/>
                <w:numId w:val="22"/>
              </w:numPr>
              <w:autoSpaceDE w:val="0"/>
              <w:autoSpaceDN w:val="0"/>
              <w:adjustRightInd w:val="0"/>
              <w:ind w:left="1309" w:hanging="567"/>
              <w:jc w:val="both"/>
              <w:rPr>
                <w:rFonts w:ascii="Arial" w:hAnsi="Arial" w:cs="Arial"/>
                <w:color w:val="000000"/>
                <w:sz w:val="24"/>
                <w:szCs w:val="24"/>
                <w:lang w:val="en-GB" w:eastAsia="en-GB"/>
              </w:rPr>
            </w:pPr>
            <w:r w:rsidRPr="007E4BDF">
              <w:rPr>
                <w:rFonts w:ascii="Arial" w:hAnsi="Arial" w:cs="Arial"/>
                <w:color w:val="000000"/>
                <w:sz w:val="24"/>
                <w:szCs w:val="24"/>
                <w:lang w:val="en-GB" w:eastAsia="en-GB"/>
              </w:rPr>
              <w:t xml:space="preserve">Reluctant Witnesses </w:t>
            </w:r>
          </w:p>
          <w:p w14:paraId="19446174" w14:textId="462D8C60" w:rsidR="004502BE" w:rsidRPr="00C27727" w:rsidRDefault="004502BE" w:rsidP="00C27727">
            <w:pPr>
              <w:jc w:val="both"/>
              <w:rPr>
                <w:rFonts w:ascii="Arial" w:hAnsi="Arial" w:cs="Arial"/>
                <w:sz w:val="24"/>
                <w:szCs w:val="24"/>
                <w:lang w:val="en-GB"/>
              </w:rPr>
            </w:pPr>
            <w:r w:rsidRPr="007E4BDF">
              <w:rPr>
                <w:rFonts w:ascii="Arial" w:hAnsi="Arial" w:cs="Arial"/>
                <w:color w:val="000000"/>
                <w:sz w:val="24"/>
                <w:szCs w:val="24"/>
                <w:lang w:val="en-GB" w:eastAsia="en-GB"/>
              </w:rPr>
              <w:t xml:space="preserve">Trauma Informed Approaches </w:t>
            </w:r>
          </w:p>
        </w:tc>
      </w:tr>
      <w:tr w:rsidR="00AE0E4A" w:rsidRPr="006B041A" w14:paraId="234D65E3" w14:textId="77777777" w:rsidTr="00AE0E4A">
        <w:trPr>
          <w:gridAfter w:val="2"/>
          <w:wAfter w:w="14606" w:type="dxa"/>
          <w:trHeight w:val="316"/>
          <w:jc w:val="center"/>
        </w:trPr>
        <w:tc>
          <w:tcPr>
            <w:tcW w:w="1129" w:type="dxa"/>
            <w:vMerge/>
          </w:tcPr>
          <w:p w14:paraId="6F1E49A7" w14:textId="77777777" w:rsidR="00AE0E4A" w:rsidRPr="006B041A" w:rsidRDefault="00AE0E4A" w:rsidP="00595637">
            <w:pPr>
              <w:pStyle w:val="Title"/>
              <w:spacing w:before="20" w:beforeAutospacing="0" w:after="20"/>
              <w:ind w:right="-431"/>
              <w:rPr>
                <w:rFonts w:ascii="Arial" w:hAnsi="Arial"/>
                <w:b w:val="0"/>
                <w:bCs w:val="0"/>
                <w:sz w:val="24"/>
                <w:szCs w:val="24"/>
              </w:rPr>
            </w:pPr>
          </w:p>
        </w:tc>
      </w:tr>
      <w:tr w:rsidR="00AE0E4A" w:rsidRPr="006B041A" w14:paraId="44C3CE8F" w14:textId="77777777" w:rsidTr="00AE0E4A">
        <w:trPr>
          <w:gridAfter w:val="2"/>
          <w:wAfter w:w="14606" w:type="dxa"/>
          <w:trHeight w:val="316"/>
          <w:jc w:val="center"/>
        </w:trPr>
        <w:tc>
          <w:tcPr>
            <w:tcW w:w="1129" w:type="dxa"/>
            <w:vMerge/>
          </w:tcPr>
          <w:p w14:paraId="6F6C30A5" w14:textId="77777777" w:rsidR="00AE0E4A" w:rsidRPr="006B041A" w:rsidRDefault="00AE0E4A" w:rsidP="00595637">
            <w:pPr>
              <w:pStyle w:val="Title"/>
              <w:spacing w:before="20" w:beforeAutospacing="0" w:after="20"/>
              <w:ind w:right="-431"/>
              <w:rPr>
                <w:rFonts w:ascii="Arial" w:hAnsi="Arial"/>
                <w:b w:val="0"/>
                <w:bCs w:val="0"/>
                <w:sz w:val="24"/>
                <w:szCs w:val="24"/>
              </w:rPr>
            </w:pPr>
          </w:p>
        </w:tc>
      </w:tr>
    </w:tbl>
    <w:p w14:paraId="6AE20EAF" w14:textId="77777777" w:rsidR="006B041A" w:rsidRPr="006B041A" w:rsidRDefault="006B041A" w:rsidP="003D0A50">
      <w:pPr>
        <w:pStyle w:val="Title"/>
        <w:spacing w:before="0" w:beforeAutospacing="0" w:after="0"/>
        <w:ind w:left="-142" w:right="-432"/>
        <w:rPr>
          <w:rFonts w:ascii="Arial" w:hAnsi="Arial"/>
          <w:sz w:val="24"/>
          <w:szCs w:val="22"/>
        </w:rPr>
      </w:pPr>
    </w:p>
    <w:sectPr w:rsidR="006B041A" w:rsidRPr="006B041A" w:rsidSect="00AE0E4A">
      <w:headerReference w:type="default" r:id="rId8"/>
      <w:headerReference w:type="first" r:id="rId9"/>
      <w:pgSz w:w="16838" w:h="23811" w:code="8"/>
      <w:pgMar w:top="815" w:right="1800" w:bottom="1440" w:left="1800" w:header="720" w:footer="3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4359E" w14:textId="77777777" w:rsidR="00E80A33" w:rsidRDefault="00E80A33" w:rsidP="00396C14">
      <w:r>
        <w:separator/>
      </w:r>
    </w:p>
  </w:endnote>
  <w:endnote w:type="continuationSeparator" w:id="0">
    <w:p w14:paraId="6D34A0FD" w14:textId="77777777" w:rsidR="00E80A33" w:rsidRDefault="00E80A33" w:rsidP="00396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98454" w14:textId="77777777" w:rsidR="00E80A33" w:rsidRDefault="00E80A33" w:rsidP="00396C14">
      <w:r>
        <w:separator/>
      </w:r>
    </w:p>
  </w:footnote>
  <w:footnote w:type="continuationSeparator" w:id="0">
    <w:p w14:paraId="6D16D974" w14:textId="77777777" w:rsidR="00E80A33" w:rsidRDefault="00E80A33" w:rsidP="00396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A3DE7" w14:textId="393319EA" w:rsidR="003D0A50" w:rsidRDefault="003D0A50" w:rsidP="00095A1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7CBAD" w14:textId="4AFF9283" w:rsidR="00AE0E4A" w:rsidRDefault="00AE0E4A" w:rsidP="00AE0E4A">
    <w:pPr>
      <w:pStyle w:val="Header"/>
      <w:jc w:val="center"/>
    </w:pPr>
    <w:r>
      <w:rPr>
        <w:noProof/>
        <w:lang w:val="en-GB" w:eastAsia="en-GB"/>
      </w:rPr>
      <w:drawing>
        <wp:inline distT="0" distB="0" distL="0" distR="0" wp14:anchorId="49A490F8" wp14:editId="495A4AB7">
          <wp:extent cx="1981200" cy="131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81200" cy="1314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C612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A863A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4BEF6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6E233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ACEEA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3C0C6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A6080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00E782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50EEF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C8B4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E798B"/>
    <w:multiLevelType w:val="hybridMultilevel"/>
    <w:tmpl w:val="2F9A8E9E"/>
    <w:lvl w:ilvl="0" w:tplc="EFB0F058">
      <w:start w:val="1"/>
      <w:numFmt w:val="bullet"/>
      <w:lvlText w:val=""/>
      <w:lvlJc w:val="left"/>
      <w:pPr>
        <w:ind w:left="1036" w:hanging="360"/>
      </w:pPr>
      <w:rPr>
        <w:rFonts w:ascii="Symbol" w:hAnsi="Symbol" w:hint="default"/>
        <w:color w:val="auto"/>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11" w15:restartNumberingAfterBreak="0">
    <w:nsid w:val="0C816EEC"/>
    <w:multiLevelType w:val="hybridMultilevel"/>
    <w:tmpl w:val="2E606F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E200C04"/>
    <w:multiLevelType w:val="hybridMultilevel"/>
    <w:tmpl w:val="4CEEB7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34213E"/>
    <w:multiLevelType w:val="hybridMultilevel"/>
    <w:tmpl w:val="24308A6A"/>
    <w:lvl w:ilvl="0" w:tplc="319A4100">
      <w:numFmt w:val="bullet"/>
      <w:lvlText w:val="•"/>
      <w:lvlJc w:val="left"/>
      <w:pPr>
        <w:ind w:left="676" w:hanging="360"/>
      </w:pPr>
      <w:rPr>
        <w:rFonts w:ascii="Arial" w:eastAsia="Times New Roman" w:hAnsi="Arial" w:cs="Arial" w:hint="default"/>
      </w:rPr>
    </w:lvl>
    <w:lvl w:ilvl="1" w:tplc="08090003" w:tentative="1">
      <w:start w:val="1"/>
      <w:numFmt w:val="bullet"/>
      <w:lvlText w:val="o"/>
      <w:lvlJc w:val="left"/>
      <w:pPr>
        <w:ind w:left="1396" w:hanging="360"/>
      </w:pPr>
      <w:rPr>
        <w:rFonts w:ascii="Courier New" w:hAnsi="Courier New" w:cs="Courier New" w:hint="default"/>
      </w:rPr>
    </w:lvl>
    <w:lvl w:ilvl="2" w:tplc="08090005" w:tentative="1">
      <w:start w:val="1"/>
      <w:numFmt w:val="bullet"/>
      <w:lvlText w:val=""/>
      <w:lvlJc w:val="left"/>
      <w:pPr>
        <w:ind w:left="2116" w:hanging="360"/>
      </w:pPr>
      <w:rPr>
        <w:rFonts w:ascii="Wingdings" w:hAnsi="Wingdings" w:hint="default"/>
      </w:rPr>
    </w:lvl>
    <w:lvl w:ilvl="3" w:tplc="08090001" w:tentative="1">
      <w:start w:val="1"/>
      <w:numFmt w:val="bullet"/>
      <w:lvlText w:val=""/>
      <w:lvlJc w:val="left"/>
      <w:pPr>
        <w:ind w:left="2836" w:hanging="360"/>
      </w:pPr>
      <w:rPr>
        <w:rFonts w:ascii="Symbol" w:hAnsi="Symbol" w:hint="default"/>
      </w:rPr>
    </w:lvl>
    <w:lvl w:ilvl="4" w:tplc="08090003" w:tentative="1">
      <w:start w:val="1"/>
      <w:numFmt w:val="bullet"/>
      <w:lvlText w:val="o"/>
      <w:lvlJc w:val="left"/>
      <w:pPr>
        <w:ind w:left="3556" w:hanging="360"/>
      </w:pPr>
      <w:rPr>
        <w:rFonts w:ascii="Courier New" w:hAnsi="Courier New" w:cs="Courier New" w:hint="default"/>
      </w:rPr>
    </w:lvl>
    <w:lvl w:ilvl="5" w:tplc="08090005" w:tentative="1">
      <w:start w:val="1"/>
      <w:numFmt w:val="bullet"/>
      <w:lvlText w:val=""/>
      <w:lvlJc w:val="left"/>
      <w:pPr>
        <w:ind w:left="4276" w:hanging="360"/>
      </w:pPr>
      <w:rPr>
        <w:rFonts w:ascii="Wingdings" w:hAnsi="Wingdings" w:hint="default"/>
      </w:rPr>
    </w:lvl>
    <w:lvl w:ilvl="6" w:tplc="08090001" w:tentative="1">
      <w:start w:val="1"/>
      <w:numFmt w:val="bullet"/>
      <w:lvlText w:val=""/>
      <w:lvlJc w:val="left"/>
      <w:pPr>
        <w:ind w:left="4996" w:hanging="360"/>
      </w:pPr>
      <w:rPr>
        <w:rFonts w:ascii="Symbol" w:hAnsi="Symbol" w:hint="default"/>
      </w:rPr>
    </w:lvl>
    <w:lvl w:ilvl="7" w:tplc="08090003" w:tentative="1">
      <w:start w:val="1"/>
      <w:numFmt w:val="bullet"/>
      <w:lvlText w:val="o"/>
      <w:lvlJc w:val="left"/>
      <w:pPr>
        <w:ind w:left="5716" w:hanging="360"/>
      </w:pPr>
      <w:rPr>
        <w:rFonts w:ascii="Courier New" w:hAnsi="Courier New" w:cs="Courier New" w:hint="default"/>
      </w:rPr>
    </w:lvl>
    <w:lvl w:ilvl="8" w:tplc="08090005" w:tentative="1">
      <w:start w:val="1"/>
      <w:numFmt w:val="bullet"/>
      <w:lvlText w:val=""/>
      <w:lvlJc w:val="left"/>
      <w:pPr>
        <w:ind w:left="6436" w:hanging="360"/>
      </w:pPr>
      <w:rPr>
        <w:rFonts w:ascii="Wingdings" w:hAnsi="Wingdings" w:hint="default"/>
      </w:rPr>
    </w:lvl>
  </w:abstractNum>
  <w:abstractNum w:abstractNumId="14" w15:restartNumberingAfterBreak="0">
    <w:nsid w:val="10332028"/>
    <w:multiLevelType w:val="hybridMultilevel"/>
    <w:tmpl w:val="8D767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0B792E"/>
    <w:multiLevelType w:val="hybridMultilevel"/>
    <w:tmpl w:val="696605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16F27FA8"/>
    <w:multiLevelType w:val="multilevel"/>
    <w:tmpl w:val="59DE1E10"/>
    <w:lvl w:ilvl="0">
      <w:numFmt w:val="none"/>
      <w:pStyle w:val="PDoNotUse"/>
      <w:lvlText w:val=""/>
      <w:lvlJc w:val="left"/>
      <w:pPr>
        <w:tabs>
          <w:tab w:val="num" w:pos="360"/>
        </w:tabs>
        <w:ind w:left="0" w:firstLine="0"/>
      </w:pPr>
      <w:rPr>
        <w:rFonts w:ascii="Arial" w:hAnsi="Arial" w:hint="default"/>
        <w:b w:val="0"/>
        <w:i w:val="0"/>
        <w:sz w:val="22"/>
      </w:rPr>
    </w:lvl>
    <w:lvl w:ilvl="1">
      <w:start w:val="1"/>
      <w:numFmt w:val="decimal"/>
      <w:pStyle w:val="Para1"/>
      <w:lvlText w:val="%2."/>
      <w:lvlJc w:val="left"/>
      <w:pPr>
        <w:tabs>
          <w:tab w:val="num" w:pos="567"/>
        </w:tabs>
        <w:ind w:left="567" w:hanging="567"/>
      </w:pPr>
      <w:rPr>
        <w:rFonts w:ascii="Arial" w:hAnsi="Arial" w:hint="default"/>
        <w:sz w:val="24"/>
        <w:szCs w:val="24"/>
      </w:rPr>
    </w:lvl>
    <w:lvl w:ilvl="2">
      <w:start w:val="1"/>
      <w:numFmt w:val="decimal"/>
      <w:pStyle w:val="Para11"/>
      <w:lvlText w:val="%1%2.%3."/>
      <w:lvlJc w:val="left"/>
      <w:pPr>
        <w:tabs>
          <w:tab w:val="num" w:pos="1418"/>
        </w:tabs>
        <w:ind w:left="1418" w:hanging="851"/>
      </w:pPr>
      <w:rPr>
        <w:rFonts w:ascii="Arial" w:hAnsi="Arial" w:hint="default"/>
        <w:sz w:val="22"/>
      </w:rPr>
    </w:lvl>
    <w:lvl w:ilvl="3">
      <w:start w:val="1"/>
      <w:numFmt w:val="decimal"/>
      <w:pStyle w:val="Para111"/>
      <w:lvlText w:val="%1%2.%3.%4."/>
      <w:lvlJc w:val="left"/>
      <w:pPr>
        <w:tabs>
          <w:tab w:val="num" w:pos="2552"/>
        </w:tabs>
        <w:ind w:left="2552" w:hanging="1134"/>
      </w:pPr>
      <w:rPr>
        <w:rFonts w:ascii="Arial" w:hAnsi="Arial" w:hint="default"/>
        <w:sz w:val="22"/>
      </w:rPr>
    </w:lvl>
    <w:lvl w:ilvl="4">
      <w:start w:val="1"/>
      <w:numFmt w:val="decimal"/>
      <w:pStyle w:val="Para1111"/>
      <w:lvlText w:val="%1%2.%3.%4.%5."/>
      <w:lvlJc w:val="left"/>
      <w:pPr>
        <w:tabs>
          <w:tab w:val="num" w:pos="3969"/>
        </w:tabs>
        <w:ind w:left="3969" w:hanging="1417"/>
      </w:pPr>
      <w:rPr>
        <w:rFonts w:ascii="Arial" w:hAnsi="Arial" w:hint="default"/>
        <w:sz w:val="22"/>
      </w:rPr>
    </w:lvl>
    <w:lvl w:ilvl="5">
      <w:start w:val="1"/>
      <w:numFmt w:val="decimal"/>
      <w:pStyle w:val="Para11111"/>
      <w:lvlText w:val="%1%2.%3.%4.%5.%6."/>
      <w:lvlJc w:val="left"/>
      <w:pPr>
        <w:tabs>
          <w:tab w:val="num" w:pos="5670"/>
        </w:tabs>
        <w:ind w:left="5670" w:hanging="1701"/>
      </w:pPr>
      <w:rPr>
        <w:rFonts w:ascii="Arial" w:hAnsi="Arial" w:hint="default"/>
        <w:sz w:val="22"/>
      </w:rPr>
    </w:lvl>
    <w:lvl w:ilvl="6">
      <w:start w:val="1"/>
      <w:numFmt w:val="decimal"/>
      <w:lvlText w:val="%1"/>
      <w:lvlJc w:val="left"/>
      <w:pPr>
        <w:tabs>
          <w:tab w:val="num" w:pos="3240"/>
        </w:tabs>
        <w:ind w:left="3240" w:hanging="1080"/>
      </w:pPr>
      <w:rPr>
        <w:rFonts w:hint="default"/>
      </w:rPr>
    </w:lvl>
    <w:lvl w:ilvl="7">
      <w:start w:val="1"/>
      <w:numFmt w:val="decimal"/>
      <w:lvlText w:val="%1"/>
      <w:lvlJc w:val="left"/>
      <w:pPr>
        <w:tabs>
          <w:tab w:val="num" w:pos="3744"/>
        </w:tabs>
        <w:ind w:left="3744" w:hanging="1224"/>
      </w:pPr>
      <w:rPr>
        <w:rFonts w:hint="default"/>
      </w:rPr>
    </w:lvl>
    <w:lvl w:ilvl="8">
      <w:start w:val="1"/>
      <w:numFmt w:val="decimal"/>
      <w:lvlText w:val="%1"/>
      <w:lvlJc w:val="left"/>
      <w:pPr>
        <w:tabs>
          <w:tab w:val="num" w:pos="4320"/>
        </w:tabs>
        <w:ind w:left="4320" w:hanging="1440"/>
      </w:pPr>
      <w:rPr>
        <w:rFonts w:hint="default"/>
      </w:rPr>
    </w:lvl>
  </w:abstractNum>
  <w:abstractNum w:abstractNumId="17" w15:restartNumberingAfterBreak="0">
    <w:nsid w:val="1A240E3E"/>
    <w:multiLevelType w:val="hybridMultilevel"/>
    <w:tmpl w:val="29DAEB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E21E34"/>
    <w:multiLevelType w:val="hybridMultilevel"/>
    <w:tmpl w:val="CA640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D64478"/>
    <w:multiLevelType w:val="hybridMultilevel"/>
    <w:tmpl w:val="02389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8D45DC"/>
    <w:multiLevelType w:val="hybridMultilevel"/>
    <w:tmpl w:val="157471F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CBD502C"/>
    <w:multiLevelType w:val="hybridMultilevel"/>
    <w:tmpl w:val="CD5AA1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78F41E3"/>
    <w:multiLevelType w:val="hybridMultilevel"/>
    <w:tmpl w:val="23BAFA3A"/>
    <w:lvl w:ilvl="0" w:tplc="1A464434">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71771F54"/>
    <w:multiLevelType w:val="hybridMultilevel"/>
    <w:tmpl w:val="627CC0F6"/>
    <w:lvl w:ilvl="0" w:tplc="6D10564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79882593"/>
    <w:multiLevelType w:val="hybridMultilevel"/>
    <w:tmpl w:val="59FC9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22026919">
    <w:abstractNumId w:val="9"/>
  </w:num>
  <w:num w:numId="2" w16cid:durableId="1622834701">
    <w:abstractNumId w:val="7"/>
  </w:num>
  <w:num w:numId="3" w16cid:durableId="1000811226">
    <w:abstractNumId w:val="6"/>
  </w:num>
  <w:num w:numId="4" w16cid:durableId="1344433802">
    <w:abstractNumId w:val="5"/>
  </w:num>
  <w:num w:numId="5" w16cid:durableId="1090616380">
    <w:abstractNumId w:val="4"/>
  </w:num>
  <w:num w:numId="6" w16cid:durableId="1026977481">
    <w:abstractNumId w:val="8"/>
  </w:num>
  <w:num w:numId="7" w16cid:durableId="2068138960">
    <w:abstractNumId w:val="3"/>
  </w:num>
  <w:num w:numId="8" w16cid:durableId="368798152">
    <w:abstractNumId w:val="2"/>
  </w:num>
  <w:num w:numId="9" w16cid:durableId="229315775">
    <w:abstractNumId w:val="1"/>
  </w:num>
  <w:num w:numId="10" w16cid:durableId="1920560323">
    <w:abstractNumId w:val="0"/>
  </w:num>
  <w:num w:numId="11" w16cid:durableId="713700619">
    <w:abstractNumId w:val="15"/>
  </w:num>
  <w:num w:numId="12" w16cid:durableId="1547447255">
    <w:abstractNumId w:val="16"/>
  </w:num>
  <w:num w:numId="13" w16cid:durableId="1066152222">
    <w:abstractNumId w:val="24"/>
  </w:num>
  <w:num w:numId="14" w16cid:durableId="4586481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9562145">
    <w:abstractNumId w:val="18"/>
  </w:num>
  <w:num w:numId="16" w16cid:durableId="1288387816">
    <w:abstractNumId w:val="15"/>
  </w:num>
  <w:num w:numId="17" w16cid:durableId="542064336">
    <w:abstractNumId w:val="22"/>
  </w:num>
  <w:num w:numId="18" w16cid:durableId="368258682">
    <w:abstractNumId w:val="19"/>
  </w:num>
  <w:num w:numId="19" w16cid:durableId="1720350717">
    <w:abstractNumId w:val="14"/>
  </w:num>
  <w:num w:numId="20" w16cid:durableId="410003098">
    <w:abstractNumId w:val="20"/>
  </w:num>
  <w:num w:numId="21" w16cid:durableId="566186286">
    <w:abstractNumId w:val="12"/>
  </w:num>
  <w:num w:numId="22" w16cid:durableId="1147478335">
    <w:abstractNumId w:val="17"/>
  </w:num>
  <w:num w:numId="23" w16cid:durableId="1776711947">
    <w:abstractNumId w:val="10"/>
  </w:num>
  <w:num w:numId="24" w16cid:durableId="2085562652">
    <w:abstractNumId w:val="13"/>
  </w:num>
  <w:num w:numId="25" w16cid:durableId="2647775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8957089">
    <w:abstractNumId w:val="11"/>
  </w:num>
  <w:num w:numId="27" w16cid:durableId="1739628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2C3"/>
    <w:rsid w:val="000104DB"/>
    <w:rsid w:val="00057D69"/>
    <w:rsid w:val="00073818"/>
    <w:rsid w:val="00095A11"/>
    <w:rsid w:val="000A33E0"/>
    <w:rsid w:val="000B7F9F"/>
    <w:rsid w:val="00107F19"/>
    <w:rsid w:val="00125C98"/>
    <w:rsid w:val="001666BE"/>
    <w:rsid w:val="00166C30"/>
    <w:rsid w:val="001D77A2"/>
    <w:rsid w:val="001E7073"/>
    <w:rsid w:val="001F4008"/>
    <w:rsid w:val="00230E7F"/>
    <w:rsid w:val="00233A8E"/>
    <w:rsid w:val="00261A31"/>
    <w:rsid w:val="00282B1E"/>
    <w:rsid w:val="00287FD0"/>
    <w:rsid w:val="00291CA7"/>
    <w:rsid w:val="002956F9"/>
    <w:rsid w:val="002A548E"/>
    <w:rsid w:val="002B1655"/>
    <w:rsid w:val="002B4E0F"/>
    <w:rsid w:val="002C1934"/>
    <w:rsid w:val="002C490A"/>
    <w:rsid w:val="002E7778"/>
    <w:rsid w:val="00314DF9"/>
    <w:rsid w:val="00327C67"/>
    <w:rsid w:val="00365BAF"/>
    <w:rsid w:val="00396C14"/>
    <w:rsid w:val="003B513D"/>
    <w:rsid w:val="003C10E8"/>
    <w:rsid w:val="003D0A50"/>
    <w:rsid w:val="003F5FC0"/>
    <w:rsid w:val="004502BE"/>
    <w:rsid w:val="00466C50"/>
    <w:rsid w:val="00467F06"/>
    <w:rsid w:val="004826C1"/>
    <w:rsid w:val="00497A04"/>
    <w:rsid w:val="004C7EF4"/>
    <w:rsid w:val="004F32B7"/>
    <w:rsid w:val="00504BE3"/>
    <w:rsid w:val="00567308"/>
    <w:rsid w:val="00583916"/>
    <w:rsid w:val="005B1C64"/>
    <w:rsid w:val="005F02C3"/>
    <w:rsid w:val="0062021A"/>
    <w:rsid w:val="00643731"/>
    <w:rsid w:val="00662AB6"/>
    <w:rsid w:val="0068325B"/>
    <w:rsid w:val="00693AC5"/>
    <w:rsid w:val="00697E77"/>
    <w:rsid w:val="006B041A"/>
    <w:rsid w:val="006D65F1"/>
    <w:rsid w:val="0079458A"/>
    <w:rsid w:val="007A1732"/>
    <w:rsid w:val="007A4F1B"/>
    <w:rsid w:val="007B23D6"/>
    <w:rsid w:val="007B663D"/>
    <w:rsid w:val="007E4BDF"/>
    <w:rsid w:val="007F0FEC"/>
    <w:rsid w:val="007F55FE"/>
    <w:rsid w:val="00823583"/>
    <w:rsid w:val="008252EE"/>
    <w:rsid w:val="0083224F"/>
    <w:rsid w:val="00836481"/>
    <w:rsid w:val="00852401"/>
    <w:rsid w:val="00875D76"/>
    <w:rsid w:val="00884C48"/>
    <w:rsid w:val="008935C4"/>
    <w:rsid w:val="008B462F"/>
    <w:rsid w:val="00914338"/>
    <w:rsid w:val="00924903"/>
    <w:rsid w:val="0094267B"/>
    <w:rsid w:val="00951E21"/>
    <w:rsid w:val="00A10BB4"/>
    <w:rsid w:val="00A80EDC"/>
    <w:rsid w:val="00AC168C"/>
    <w:rsid w:val="00AC3386"/>
    <w:rsid w:val="00AD2AF2"/>
    <w:rsid w:val="00AE0E4A"/>
    <w:rsid w:val="00B02F39"/>
    <w:rsid w:val="00B32F76"/>
    <w:rsid w:val="00B36511"/>
    <w:rsid w:val="00B83691"/>
    <w:rsid w:val="00BB0428"/>
    <w:rsid w:val="00BE4F5A"/>
    <w:rsid w:val="00C0566E"/>
    <w:rsid w:val="00C27727"/>
    <w:rsid w:val="00C41125"/>
    <w:rsid w:val="00C547D9"/>
    <w:rsid w:val="00C62CB0"/>
    <w:rsid w:val="00C70DCD"/>
    <w:rsid w:val="00C758A7"/>
    <w:rsid w:val="00C776CF"/>
    <w:rsid w:val="00C82C3B"/>
    <w:rsid w:val="00CC2282"/>
    <w:rsid w:val="00CF1A5F"/>
    <w:rsid w:val="00CF42D9"/>
    <w:rsid w:val="00D35E2B"/>
    <w:rsid w:val="00D6407B"/>
    <w:rsid w:val="00D657DE"/>
    <w:rsid w:val="00DB7528"/>
    <w:rsid w:val="00DF24BD"/>
    <w:rsid w:val="00E073CC"/>
    <w:rsid w:val="00E80A33"/>
    <w:rsid w:val="00E8171E"/>
    <w:rsid w:val="00E915D2"/>
    <w:rsid w:val="00EA048A"/>
    <w:rsid w:val="00ED61E2"/>
    <w:rsid w:val="00EE3A83"/>
    <w:rsid w:val="00F1173D"/>
    <w:rsid w:val="00F32644"/>
    <w:rsid w:val="00F41EB2"/>
    <w:rsid w:val="00F57811"/>
    <w:rsid w:val="00F91E8C"/>
    <w:rsid w:val="00FA57D5"/>
    <w:rsid w:val="00FB421A"/>
    <w:rsid w:val="00FB6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0410F4"/>
  <w15:chartTrackingRefBased/>
  <w15:docId w15:val="{3BCD696A-0BDB-B048-895A-4B4A60D0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D45"/>
    <w:rPr>
      <w:rFonts w:ascii="Tahoma" w:hAnsi="Tahoma"/>
      <w:lang w:val="en-US" w:eastAsia="en-US"/>
    </w:rPr>
  </w:style>
  <w:style w:type="paragraph" w:styleId="Heading1">
    <w:name w:val="heading 1"/>
    <w:basedOn w:val="Normal"/>
    <w:next w:val="Normal"/>
    <w:link w:val="Heading1Char"/>
    <w:qFormat/>
    <w:rsid w:val="00D0467D"/>
    <w:pPr>
      <w:jc w:val="center"/>
      <w:outlineLvl w:val="0"/>
    </w:pPr>
    <w:rPr>
      <w:rFonts w:cs="Arial"/>
      <w:b/>
      <w:bCs/>
      <w:color w:val="FFFFFF"/>
      <w:sz w:val="24"/>
      <w:szCs w:val="24"/>
    </w:rPr>
  </w:style>
  <w:style w:type="paragraph" w:styleId="Heading2">
    <w:name w:val="heading 2"/>
    <w:basedOn w:val="Normal"/>
    <w:next w:val="Normal"/>
    <w:qFormat/>
    <w:rsid w:val="009C5D4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467D"/>
    <w:rPr>
      <w:rFonts w:ascii="Tahoma" w:hAnsi="Tahoma" w:cs="Arial"/>
      <w:b/>
      <w:bCs/>
      <w:color w:val="FFFFFF"/>
      <w:sz w:val="24"/>
      <w:szCs w:val="24"/>
      <w:lang w:val="en-US" w:eastAsia="en-US" w:bidi="ar-SA"/>
    </w:rPr>
  </w:style>
  <w:style w:type="paragraph" w:styleId="BalloonText">
    <w:name w:val="Balloon Text"/>
    <w:basedOn w:val="Normal"/>
    <w:semiHidden/>
    <w:rsid w:val="00B936B6"/>
    <w:rPr>
      <w:rFonts w:cs="Tahoma"/>
      <w:sz w:val="16"/>
      <w:szCs w:val="16"/>
    </w:rPr>
  </w:style>
  <w:style w:type="paragraph" w:styleId="Title">
    <w:name w:val="Title"/>
    <w:basedOn w:val="Normal"/>
    <w:qFormat/>
    <w:rsid w:val="00D0467D"/>
    <w:pPr>
      <w:spacing w:before="100" w:beforeAutospacing="1" w:after="360"/>
      <w:jc w:val="center"/>
    </w:pPr>
    <w:rPr>
      <w:rFonts w:cs="Arial"/>
      <w:b/>
      <w:bCs/>
      <w:sz w:val="36"/>
      <w:szCs w:val="32"/>
    </w:rPr>
  </w:style>
  <w:style w:type="character" w:customStyle="1" w:styleId="Schedule">
    <w:name w:val="Schedule"/>
    <w:basedOn w:val="DefaultParagraphFont"/>
    <w:rsid w:val="00D02D62"/>
    <w:rPr>
      <w:rFonts w:ascii="Tahoma" w:hAnsi="Tahoma"/>
      <w:color w:val="000000"/>
    </w:rPr>
  </w:style>
  <w:style w:type="character" w:customStyle="1" w:styleId="Presentation">
    <w:name w:val="Presentation"/>
    <w:basedOn w:val="DefaultParagraphFont"/>
    <w:rsid w:val="00D02D62"/>
    <w:rPr>
      <w:rFonts w:ascii="Tahoma" w:hAnsi="Tahoma"/>
      <w:b/>
      <w:bCs/>
      <w:color w:val="000000"/>
    </w:rPr>
  </w:style>
  <w:style w:type="paragraph" w:styleId="Header">
    <w:name w:val="header"/>
    <w:basedOn w:val="Normal"/>
    <w:link w:val="HeaderChar"/>
    <w:uiPriority w:val="99"/>
    <w:unhideWhenUsed/>
    <w:rsid w:val="00396C14"/>
    <w:pPr>
      <w:tabs>
        <w:tab w:val="center" w:pos="4513"/>
        <w:tab w:val="right" w:pos="9026"/>
      </w:tabs>
    </w:pPr>
  </w:style>
  <w:style w:type="character" w:customStyle="1" w:styleId="HeaderChar">
    <w:name w:val="Header Char"/>
    <w:basedOn w:val="DefaultParagraphFont"/>
    <w:link w:val="Header"/>
    <w:uiPriority w:val="99"/>
    <w:rsid w:val="00396C14"/>
    <w:rPr>
      <w:rFonts w:ascii="Tahoma" w:hAnsi="Tahoma"/>
      <w:lang w:val="en-US" w:eastAsia="en-US"/>
    </w:rPr>
  </w:style>
  <w:style w:type="paragraph" w:styleId="Footer">
    <w:name w:val="footer"/>
    <w:basedOn w:val="Normal"/>
    <w:link w:val="FooterChar"/>
    <w:uiPriority w:val="99"/>
    <w:unhideWhenUsed/>
    <w:rsid w:val="00396C14"/>
    <w:pPr>
      <w:tabs>
        <w:tab w:val="center" w:pos="4513"/>
        <w:tab w:val="right" w:pos="9026"/>
      </w:tabs>
    </w:pPr>
  </w:style>
  <w:style w:type="character" w:customStyle="1" w:styleId="FooterChar">
    <w:name w:val="Footer Char"/>
    <w:basedOn w:val="DefaultParagraphFont"/>
    <w:link w:val="Footer"/>
    <w:uiPriority w:val="99"/>
    <w:rsid w:val="00396C14"/>
    <w:rPr>
      <w:rFonts w:ascii="Tahoma" w:hAnsi="Tahoma"/>
      <w:lang w:val="en-US" w:eastAsia="en-US"/>
    </w:rPr>
  </w:style>
  <w:style w:type="table" w:styleId="TableGrid">
    <w:name w:val="Table Grid"/>
    <w:basedOn w:val="TableNormal"/>
    <w:uiPriority w:val="59"/>
    <w:rsid w:val="003D0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C3386"/>
    <w:rPr>
      <w:sz w:val="16"/>
      <w:szCs w:val="16"/>
    </w:rPr>
  </w:style>
  <w:style w:type="paragraph" w:styleId="CommentText">
    <w:name w:val="annotation text"/>
    <w:basedOn w:val="Normal"/>
    <w:link w:val="CommentTextChar"/>
    <w:uiPriority w:val="99"/>
    <w:semiHidden/>
    <w:unhideWhenUsed/>
    <w:rsid w:val="00AC3386"/>
  </w:style>
  <w:style w:type="character" w:customStyle="1" w:styleId="CommentTextChar">
    <w:name w:val="Comment Text Char"/>
    <w:basedOn w:val="DefaultParagraphFont"/>
    <w:link w:val="CommentText"/>
    <w:uiPriority w:val="99"/>
    <w:semiHidden/>
    <w:rsid w:val="00AC3386"/>
    <w:rPr>
      <w:rFonts w:ascii="Tahoma" w:hAnsi="Tahoma"/>
      <w:lang w:val="en-US" w:eastAsia="en-US"/>
    </w:rPr>
  </w:style>
  <w:style w:type="paragraph" w:styleId="CommentSubject">
    <w:name w:val="annotation subject"/>
    <w:basedOn w:val="CommentText"/>
    <w:next w:val="CommentText"/>
    <w:link w:val="CommentSubjectChar"/>
    <w:uiPriority w:val="99"/>
    <w:semiHidden/>
    <w:unhideWhenUsed/>
    <w:rsid w:val="00AC3386"/>
    <w:rPr>
      <w:b/>
      <w:bCs/>
    </w:rPr>
  </w:style>
  <w:style w:type="character" w:customStyle="1" w:styleId="CommentSubjectChar">
    <w:name w:val="Comment Subject Char"/>
    <w:basedOn w:val="CommentTextChar"/>
    <w:link w:val="CommentSubject"/>
    <w:uiPriority w:val="99"/>
    <w:semiHidden/>
    <w:rsid w:val="00AC3386"/>
    <w:rPr>
      <w:rFonts w:ascii="Tahoma" w:hAnsi="Tahoma"/>
      <w:b/>
      <w:bCs/>
      <w:lang w:val="en-US" w:eastAsia="en-US"/>
    </w:rPr>
  </w:style>
  <w:style w:type="paragraph" w:styleId="ListParagraph">
    <w:name w:val="List Paragraph"/>
    <w:basedOn w:val="Normal"/>
    <w:uiPriority w:val="34"/>
    <w:qFormat/>
    <w:rsid w:val="00467F06"/>
    <w:pPr>
      <w:widowControl w:val="0"/>
    </w:pPr>
    <w:rPr>
      <w:rFonts w:asciiTheme="minorHAnsi" w:eastAsiaTheme="minorHAnsi" w:hAnsiTheme="minorHAnsi" w:cstheme="minorBidi"/>
      <w:sz w:val="22"/>
      <w:szCs w:val="22"/>
    </w:rPr>
  </w:style>
  <w:style w:type="paragraph" w:customStyle="1" w:styleId="PDoNotUse">
    <w:name w:val="P Do Not Use"/>
    <w:basedOn w:val="Normal"/>
    <w:next w:val="Normal"/>
    <w:uiPriority w:val="24"/>
    <w:semiHidden/>
    <w:rsid w:val="00C0566E"/>
    <w:pPr>
      <w:numPr>
        <w:numId w:val="12"/>
      </w:numPr>
      <w:jc w:val="both"/>
    </w:pPr>
    <w:rPr>
      <w:rFonts w:ascii="Arial" w:hAnsi="Arial"/>
      <w:color w:val="FFFFFF"/>
      <w:sz w:val="2"/>
      <w:szCs w:val="22"/>
      <w:lang w:val="en-GB"/>
    </w:rPr>
  </w:style>
  <w:style w:type="paragraph" w:customStyle="1" w:styleId="Para1">
    <w:name w:val="Para 1."/>
    <w:uiPriority w:val="2"/>
    <w:qFormat/>
    <w:rsid w:val="00C0566E"/>
    <w:pPr>
      <w:numPr>
        <w:ilvl w:val="1"/>
        <w:numId w:val="12"/>
      </w:numPr>
      <w:jc w:val="both"/>
    </w:pPr>
    <w:rPr>
      <w:rFonts w:ascii="Arial" w:hAnsi="Arial"/>
      <w:sz w:val="22"/>
      <w:szCs w:val="22"/>
      <w:lang w:eastAsia="en-US"/>
    </w:rPr>
  </w:style>
  <w:style w:type="paragraph" w:customStyle="1" w:styleId="Para11">
    <w:name w:val="Para 1.1."/>
    <w:basedOn w:val="Para1"/>
    <w:uiPriority w:val="2"/>
    <w:qFormat/>
    <w:rsid w:val="00C0566E"/>
    <w:pPr>
      <w:numPr>
        <w:ilvl w:val="2"/>
      </w:numPr>
    </w:pPr>
  </w:style>
  <w:style w:type="paragraph" w:customStyle="1" w:styleId="Para111">
    <w:name w:val="Para 1.1.1."/>
    <w:basedOn w:val="Para1"/>
    <w:uiPriority w:val="2"/>
    <w:qFormat/>
    <w:rsid w:val="00C0566E"/>
    <w:pPr>
      <w:numPr>
        <w:ilvl w:val="3"/>
      </w:numPr>
    </w:pPr>
  </w:style>
  <w:style w:type="paragraph" w:customStyle="1" w:styleId="Para1111">
    <w:name w:val="Para 1.1.1.1."/>
    <w:basedOn w:val="Para1"/>
    <w:uiPriority w:val="2"/>
    <w:qFormat/>
    <w:rsid w:val="00C0566E"/>
    <w:pPr>
      <w:numPr>
        <w:ilvl w:val="4"/>
      </w:numPr>
    </w:pPr>
  </w:style>
  <w:style w:type="paragraph" w:customStyle="1" w:styleId="Para11111">
    <w:name w:val="Para 1.1.1.1.1."/>
    <w:basedOn w:val="Para1"/>
    <w:uiPriority w:val="2"/>
    <w:qFormat/>
    <w:rsid w:val="00C0566E"/>
    <w:pPr>
      <w:numPr>
        <w:ilvl w:val="5"/>
      </w:numPr>
    </w:pPr>
  </w:style>
  <w:style w:type="paragraph" w:customStyle="1" w:styleId="Default">
    <w:name w:val="Default"/>
    <w:rsid w:val="00FA57D5"/>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semiHidden/>
    <w:unhideWhenUsed/>
    <w:rsid w:val="003C10E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52147">
      <w:bodyDiv w:val="1"/>
      <w:marLeft w:val="0"/>
      <w:marRight w:val="0"/>
      <w:marTop w:val="0"/>
      <w:marBottom w:val="0"/>
      <w:divBdr>
        <w:top w:val="none" w:sz="0" w:space="0" w:color="auto"/>
        <w:left w:val="none" w:sz="0" w:space="0" w:color="auto"/>
        <w:bottom w:val="none" w:sz="0" w:space="0" w:color="auto"/>
        <w:right w:val="none" w:sz="0" w:space="0" w:color="auto"/>
      </w:divBdr>
      <w:divsChild>
        <w:div w:id="1873223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2655451">
      <w:bodyDiv w:val="1"/>
      <w:marLeft w:val="0"/>
      <w:marRight w:val="0"/>
      <w:marTop w:val="0"/>
      <w:marBottom w:val="0"/>
      <w:divBdr>
        <w:top w:val="none" w:sz="0" w:space="0" w:color="auto"/>
        <w:left w:val="none" w:sz="0" w:space="0" w:color="auto"/>
        <w:bottom w:val="none" w:sz="0" w:space="0" w:color="auto"/>
        <w:right w:val="none" w:sz="0" w:space="0" w:color="auto"/>
      </w:divBdr>
    </w:div>
    <w:div w:id="545141550">
      <w:bodyDiv w:val="1"/>
      <w:marLeft w:val="0"/>
      <w:marRight w:val="0"/>
      <w:marTop w:val="0"/>
      <w:marBottom w:val="0"/>
      <w:divBdr>
        <w:top w:val="none" w:sz="0" w:space="0" w:color="auto"/>
        <w:left w:val="none" w:sz="0" w:space="0" w:color="auto"/>
        <w:bottom w:val="none" w:sz="0" w:space="0" w:color="auto"/>
        <w:right w:val="none" w:sz="0" w:space="0" w:color="auto"/>
      </w:divBdr>
    </w:div>
    <w:div w:id="760224145">
      <w:bodyDiv w:val="1"/>
      <w:marLeft w:val="0"/>
      <w:marRight w:val="0"/>
      <w:marTop w:val="0"/>
      <w:marBottom w:val="0"/>
      <w:divBdr>
        <w:top w:val="none" w:sz="0" w:space="0" w:color="auto"/>
        <w:left w:val="none" w:sz="0" w:space="0" w:color="auto"/>
        <w:bottom w:val="none" w:sz="0" w:space="0" w:color="auto"/>
        <w:right w:val="none" w:sz="0" w:space="0" w:color="auto"/>
      </w:divBdr>
    </w:div>
    <w:div w:id="1264264977">
      <w:bodyDiv w:val="1"/>
      <w:marLeft w:val="0"/>
      <w:marRight w:val="0"/>
      <w:marTop w:val="0"/>
      <w:marBottom w:val="0"/>
      <w:divBdr>
        <w:top w:val="none" w:sz="0" w:space="0" w:color="auto"/>
        <w:left w:val="none" w:sz="0" w:space="0" w:color="auto"/>
        <w:bottom w:val="none" w:sz="0" w:space="0" w:color="auto"/>
        <w:right w:val="none" w:sz="0" w:space="0" w:color="auto"/>
      </w:divBdr>
    </w:div>
    <w:div w:id="1313370742">
      <w:bodyDiv w:val="1"/>
      <w:marLeft w:val="0"/>
      <w:marRight w:val="0"/>
      <w:marTop w:val="0"/>
      <w:marBottom w:val="0"/>
      <w:divBdr>
        <w:top w:val="none" w:sz="0" w:space="0" w:color="auto"/>
        <w:left w:val="none" w:sz="0" w:space="0" w:color="auto"/>
        <w:bottom w:val="none" w:sz="0" w:space="0" w:color="auto"/>
        <w:right w:val="none" w:sz="0" w:space="0" w:color="auto"/>
      </w:divBdr>
    </w:div>
    <w:div w:id="1717700289">
      <w:bodyDiv w:val="1"/>
      <w:marLeft w:val="0"/>
      <w:marRight w:val="0"/>
      <w:marTop w:val="0"/>
      <w:marBottom w:val="0"/>
      <w:divBdr>
        <w:top w:val="none" w:sz="0" w:space="0" w:color="auto"/>
        <w:left w:val="none" w:sz="0" w:space="0" w:color="auto"/>
        <w:bottom w:val="none" w:sz="0" w:space="0" w:color="auto"/>
        <w:right w:val="none" w:sz="0" w:space="0" w:color="auto"/>
      </w:divBdr>
    </w:div>
    <w:div w:id="182184540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ur03.safelinks.protection.outlook.com/?url=https%3A%2F%2Fwww.lawcare.org.uk%2Flife-in-the-law%2F&amp;data=05%7C01%7Caulp23%40newcastle.ac.uk%7Cb9da2911dce84660328308db797a47b2%7C9c5012c9b61644c2a91766814fbe3e87%7C1%7C0%7C638237339334387817%7CUnknown%7CTWFpbGZsb3d8eyJWIjoiMC4wLjAwMDAiLCJQIjoiV2luMzIiLCJBTiI6Ik1haWwiLCJXVCI6Mn0%3D%7C3000%7C%7C%7C&amp;sdata=BxZ9pGCJterh5ko0G0BVfoUgS9OUtatlLVgJZqdscCg%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2523</Words>
  <Characters>14424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16914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SMSU</dc:creator>
  <cp:keywords/>
  <dc:description/>
  <cp:lastModifiedBy>Karen Scrivens</cp:lastModifiedBy>
  <cp:revision>15</cp:revision>
  <cp:lastPrinted>2023-06-16T06:44:00Z</cp:lastPrinted>
  <dcterms:created xsi:type="dcterms:W3CDTF">2023-06-22T08:02:00Z</dcterms:created>
  <dcterms:modified xsi:type="dcterms:W3CDTF">2023-07-07T07:33:00Z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TC010684351033</vt:lpwstr>
  </property>
</Properties>
</file>